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4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柳州市</w:t>
      </w:r>
      <w:r>
        <w:rPr>
          <w:rFonts w:hint="eastAsia" w:ascii="方正小标宋简体" w:hAnsi="方正小标宋简体" w:eastAsia="方正小标宋简体" w:cs="方正小标宋简体"/>
          <w:sz w:val="32"/>
          <w:szCs w:val="32"/>
          <w:lang w:val="en-US" w:eastAsia="zh-CN"/>
        </w:rPr>
        <w:t>鱼峰区</w:t>
      </w:r>
      <w:r>
        <w:rPr>
          <w:rFonts w:hint="eastAsia" w:ascii="方正小标宋简体" w:hAnsi="方正小标宋简体" w:eastAsia="方正小标宋简体" w:cs="方正小标宋简体"/>
          <w:sz w:val="32"/>
          <w:szCs w:val="32"/>
          <w:lang w:eastAsia="zh-CN"/>
        </w:rPr>
        <w:t>民营医疗机构量化分级评价表（口腔医疗机构）</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医疗机构名称: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地址:</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法定代表人/主要负责人: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lang w:eastAsia="zh-CN"/>
        </w:rPr>
        <w:t>联系人: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联系电话:</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95" w:afterLines="30" w:line="420" w:lineRule="exact"/>
        <w:jc w:val="left"/>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eastAsia="zh-CN"/>
        </w:rPr>
        <w:t>诊疗科目:</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lang w:eastAsia="zh-CN"/>
        </w:rPr>
        <w:t>牙椅数: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评价时间:</w:t>
      </w:r>
      <w:r>
        <w:rPr>
          <w:rFonts w:hint="eastAsia" w:ascii="仿宋_GB2312" w:hAnsi="仿宋_GB2312" w:eastAsia="仿宋_GB2312" w:cs="仿宋_GB2312"/>
          <w:sz w:val="28"/>
          <w:szCs w:val="28"/>
          <w:u w:val="single"/>
          <w:lang w:val="en-US" w:eastAsia="zh-CN"/>
        </w:rPr>
        <w:t xml:space="preserve">              </w:t>
      </w:r>
    </w:p>
    <w:tbl>
      <w:tblPr>
        <w:tblStyle w:val="6"/>
        <w:tblW w:w="10706" w:type="dxa"/>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5157"/>
        <w:gridCol w:w="360"/>
        <w:gridCol w:w="3963"/>
        <w:gridCol w:w="5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blHead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监督项目</w:t>
            </w: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评价内容</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赋分</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评分标准</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医疗机构设置条件25分</w:t>
            </w: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Style w:val="9"/>
                <w:rFonts w:hint="default" w:ascii="Times New Roman" w:hAnsi="Times New Roman" w:cs="Times New Roman"/>
                <w:sz w:val="21"/>
                <w:szCs w:val="21"/>
                <w:lang w:val="en-US" w:eastAsia="zh-CN" w:bidi="ar"/>
              </w:rPr>
              <w:t>牙椅配置符合相应医疗机构基本标准的要求</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楷体_GB2312" w:cs="Times New Roman"/>
                <w:i w:val="0"/>
                <w:iCs w:val="0"/>
                <w:color w:val="000000"/>
                <w:sz w:val="21"/>
                <w:szCs w:val="21"/>
                <w:u w:val="none"/>
              </w:rPr>
            </w:pPr>
            <w:r>
              <w:rPr>
                <w:rFonts w:hint="default" w:ascii="Times New Roman" w:hAnsi="Times New Roman" w:eastAsia="楷体_GB2312" w:cs="Times New Roman"/>
                <w:i w:val="0"/>
                <w:iCs w:val="0"/>
                <w:color w:val="000000"/>
                <w:kern w:val="0"/>
                <w:sz w:val="21"/>
                <w:szCs w:val="21"/>
                <w:u w:val="none"/>
                <w:lang w:val="en-US" w:eastAsia="zh-CN" w:bidi="ar"/>
              </w:rPr>
              <w:t>2</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牙椅数与批准数相同，超1台扣1分，超2台或以上扣2分</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Style w:val="9"/>
                <w:rFonts w:hint="default" w:ascii="Times New Roman" w:hAnsi="Times New Roman" w:cs="Times New Roman"/>
                <w:sz w:val="21"/>
                <w:szCs w:val="21"/>
                <w:lang w:val="en-US" w:eastAsia="zh-CN" w:bidi="ar"/>
              </w:rPr>
              <w:t>科室、人员设置符合相应医疗机构基本标准的要求</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楷体_GB2312" w:cs="Times New Roman"/>
                <w:i w:val="0"/>
                <w:iCs w:val="0"/>
                <w:color w:val="000000"/>
                <w:sz w:val="21"/>
                <w:szCs w:val="21"/>
                <w:u w:val="none"/>
              </w:rPr>
            </w:pPr>
            <w:r>
              <w:rPr>
                <w:rFonts w:hint="default" w:ascii="Times New Roman" w:hAnsi="Times New Roman" w:eastAsia="楷体_GB2312" w:cs="Times New Roman"/>
                <w:i w:val="0"/>
                <w:iCs w:val="0"/>
                <w:color w:val="000000"/>
                <w:kern w:val="0"/>
                <w:sz w:val="21"/>
                <w:szCs w:val="21"/>
                <w:u w:val="none"/>
                <w:lang w:val="en-US" w:eastAsia="zh-CN" w:bidi="ar"/>
              </w:rPr>
              <w:t>4</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每少一名人员扣1分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Style w:val="9"/>
                <w:rFonts w:hint="default" w:ascii="Times New Roman" w:hAnsi="Times New Roman" w:cs="Times New Roman"/>
                <w:sz w:val="21"/>
                <w:szCs w:val="21"/>
                <w:lang w:val="en-US" w:eastAsia="zh-CN" w:bidi="ar"/>
              </w:rPr>
              <w:t>业务用房符合相应医疗机构基本标准的要求，候诊区域、诊疗区域、口腔诊疗器械清洗消毒区域、技工室和牙片机室分开，布局流程合理，能满足基本需要</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楷体_GB2312" w:cs="Times New Roman"/>
                <w:i w:val="0"/>
                <w:iCs w:val="0"/>
                <w:color w:val="000000"/>
                <w:sz w:val="21"/>
                <w:szCs w:val="21"/>
                <w:u w:val="none"/>
              </w:rPr>
            </w:pPr>
            <w:r>
              <w:rPr>
                <w:rFonts w:hint="default" w:ascii="Times New Roman" w:hAnsi="Times New Roman" w:eastAsia="楷体_GB2312" w:cs="Times New Roman"/>
                <w:i w:val="0"/>
                <w:iCs w:val="0"/>
                <w:color w:val="000000"/>
                <w:kern w:val="0"/>
                <w:sz w:val="21"/>
                <w:szCs w:val="21"/>
                <w:u w:val="none"/>
                <w:lang w:val="en-US" w:eastAsia="zh-CN" w:bidi="ar"/>
              </w:rPr>
              <w:t>4</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各区域未按规定区分扣2分，流程不合理扣2分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Style w:val="9"/>
                <w:rFonts w:hint="default" w:ascii="Times New Roman" w:hAnsi="Times New Roman" w:cs="Times New Roman"/>
                <w:sz w:val="21"/>
                <w:szCs w:val="21"/>
                <w:lang w:val="en-US" w:eastAsia="zh-CN" w:bidi="ar"/>
              </w:rPr>
              <w:t>消毒供应室设置合理:工作区域分区设置，物品流向由污到洁，不交叉，工作区域墙壁、地面等符合相关要求</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楷体_GB2312" w:cs="Times New Roman"/>
                <w:i w:val="0"/>
                <w:iCs w:val="0"/>
                <w:color w:val="000000"/>
                <w:sz w:val="21"/>
                <w:szCs w:val="21"/>
                <w:u w:val="none"/>
              </w:rPr>
            </w:pPr>
            <w:r>
              <w:rPr>
                <w:rFonts w:hint="default" w:ascii="Times New Roman" w:hAnsi="Times New Roman" w:eastAsia="楷体_GB2312" w:cs="Times New Roman"/>
                <w:i w:val="0"/>
                <w:iCs w:val="0"/>
                <w:color w:val="000000"/>
                <w:kern w:val="0"/>
                <w:sz w:val="21"/>
                <w:szCs w:val="21"/>
                <w:u w:val="none"/>
                <w:lang w:val="en-US" w:eastAsia="zh-CN" w:bidi="ar"/>
              </w:rPr>
              <w:t>3</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设置不合理，物品流向有交叉扣2分，工作区域墙壁、地面不符合要求扣1分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Style w:val="9"/>
                <w:rFonts w:hint="default" w:ascii="Times New Roman" w:hAnsi="Times New Roman" w:cs="Times New Roman"/>
                <w:sz w:val="21"/>
                <w:szCs w:val="21"/>
                <w:lang w:val="en-US" w:eastAsia="zh-CN" w:bidi="ar"/>
              </w:rPr>
              <w:t>诊疗间（区）及配套设施齐全，功能分区和布局流程合理</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楷体_GB2312" w:cs="Times New Roman"/>
                <w:i w:val="0"/>
                <w:iCs w:val="0"/>
                <w:color w:val="000000"/>
                <w:sz w:val="21"/>
                <w:szCs w:val="21"/>
                <w:u w:val="none"/>
              </w:rPr>
            </w:pPr>
            <w:r>
              <w:rPr>
                <w:rFonts w:hint="default" w:ascii="Times New Roman" w:hAnsi="Times New Roman" w:eastAsia="楷体_GB2312" w:cs="Times New Roman"/>
                <w:i w:val="0"/>
                <w:iCs w:val="0"/>
                <w:color w:val="000000"/>
                <w:kern w:val="0"/>
                <w:sz w:val="21"/>
                <w:szCs w:val="21"/>
                <w:u w:val="none"/>
                <w:lang w:val="en-US" w:eastAsia="zh-CN" w:bidi="ar"/>
              </w:rPr>
              <w:t>3</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配套设施不齐全扣1分，功能分区和布局流程不合理扣1分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Style w:val="9"/>
                <w:rFonts w:hint="default" w:ascii="Times New Roman" w:hAnsi="Times New Roman" w:cs="Times New Roman"/>
                <w:sz w:val="21"/>
                <w:szCs w:val="21"/>
                <w:lang w:val="en-US" w:eastAsia="zh-CN" w:bidi="ar"/>
              </w:rPr>
              <w:t>设备配备符合相应医疗机构基本标准的要求</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楷体_GB2312" w:cs="Times New Roman"/>
                <w:i w:val="0"/>
                <w:iCs w:val="0"/>
                <w:color w:val="000000"/>
                <w:sz w:val="21"/>
                <w:szCs w:val="21"/>
                <w:u w:val="none"/>
              </w:rPr>
            </w:pPr>
            <w:r>
              <w:rPr>
                <w:rFonts w:hint="default" w:ascii="Times New Roman" w:hAnsi="Times New Roman" w:eastAsia="楷体_GB2312" w:cs="Times New Roman"/>
                <w:i w:val="0"/>
                <w:iCs w:val="0"/>
                <w:color w:val="000000"/>
                <w:kern w:val="0"/>
                <w:sz w:val="21"/>
                <w:szCs w:val="21"/>
                <w:u w:val="none"/>
                <w:lang w:val="en-US" w:eastAsia="zh-CN" w:bidi="ar"/>
              </w:rPr>
              <w:t>3</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设备配备不全扣1分，设备未出示3证或过期扣3分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Style w:val="9"/>
                <w:rFonts w:hint="default" w:ascii="Times New Roman" w:hAnsi="Times New Roman" w:cs="Times New Roman"/>
                <w:sz w:val="21"/>
                <w:szCs w:val="21"/>
                <w:lang w:val="en-US" w:eastAsia="zh-CN" w:bidi="ar"/>
              </w:rPr>
              <w:t>工作制度、人员岗位职责、医疗护理技术操作规程齐全</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楷体_GB2312" w:cs="Times New Roman"/>
                <w:i w:val="0"/>
                <w:iCs w:val="0"/>
                <w:color w:val="000000"/>
                <w:sz w:val="21"/>
                <w:szCs w:val="21"/>
                <w:u w:val="none"/>
              </w:rPr>
            </w:pPr>
            <w:r>
              <w:rPr>
                <w:rFonts w:hint="default" w:ascii="Times New Roman" w:hAnsi="Times New Roman" w:eastAsia="楷体_GB2312" w:cs="Times New Roman"/>
                <w:i w:val="0"/>
                <w:iCs w:val="0"/>
                <w:color w:val="000000"/>
                <w:kern w:val="0"/>
                <w:sz w:val="21"/>
                <w:szCs w:val="21"/>
                <w:u w:val="none"/>
                <w:lang w:val="en-US" w:eastAsia="zh-CN" w:bidi="ar"/>
              </w:rPr>
              <w:t>3</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未建立制度扣3分，制度不全扣1分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Style w:val="9"/>
                <w:rFonts w:hint="default" w:ascii="Times New Roman" w:hAnsi="Times New Roman" w:cs="Times New Roman"/>
                <w:sz w:val="21"/>
                <w:szCs w:val="21"/>
                <w:lang w:val="en-US" w:eastAsia="zh-CN" w:bidi="ar"/>
              </w:rPr>
              <w:t>医疗机构依法执业管理档案健全</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楷体_GB2312" w:cs="Times New Roman"/>
                <w:i w:val="0"/>
                <w:iCs w:val="0"/>
                <w:color w:val="000000"/>
                <w:sz w:val="21"/>
                <w:szCs w:val="21"/>
                <w:u w:val="none"/>
              </w:rPr>
            </w:pPr>
            <w:r>
              <w:rPr>
                <w:rFonts w:hint="default" w:ascii="Times New Roman" w:hAnsi="Times New Roman" w:eastAsia="楷体_GB2312" w:cs="Times New Roman"/>
                <w:i w:val="0"/>
                <w:iCs w:val="0"/>
                <w:color w:val="000000"/>
                <w:kern w:val="0"/>
                <w:sz w:val="21"/>
                <w:szCs w:val="21"/>
                <w:u w:val="none"/>
                <w:lang w:val="en-US" w:eastAsia="zh-CN" w:bidi="ar"/>
              </w:rPr>
              <w:t>3</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未建立档案扣3分，档案不全扣1分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医疗执业管理25分</w:t>
            </w: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持有效《医疗机构执业许可证》</w:t>
            </w:r>
            <w:r>
              <w:rPr>
                <w:rFonts w:hint="eastAsia" w:ascii="Times New Roman" w:hAnsi="Times New Roman" w:eastAsia="仿宋_GB2312" w:cs="Times New Roman"/>
                <w:i w:val="0"/>
                <w:iCs w:val="0"/>
                <w:color w:val="000000"/>
                <w:kern w:val="0"/>
                <w:sz w:val="21"/>
                <w:szCs w:val="21"/>
                <w:u w:val="none"/>
                <w:lang w:val="en-US" w:eastAsia="zh-CN" w:bidi="ar"/>
              </w:rPr>
              <w:t>（备案证）</w:t>
            </w:r>
            <w:r>
              <w:rPr>
                <w:rFonts w:hint="default" w:ascii="Times New Roman" w:hAnsi="Times New Roman" w:eastAsia="仿宋_GB2312" w:cs="Times New Roman"/>
                <w:i w:val="0"/>
                <w:iCs w:val="0"/>
                <w:color w:val="000000"/>
                <w:kern w:val="0"/>
                <w:sz w:val="21"/>
                <w:szCs w:val="21"/>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楷体_GB2312" w:cs="Times New Roman"/>
                <w:i w:val="0"/>
                <w:iCs w:val="0"/>
                <w:color w:val="000000"/>
                <w:sz w:val="21"/>
                <w:szCs w:val="21"/>
                <w:u w:val="none"/>
              </w:rPr>
            </w:pPr>
            <w:r>
              <w:rPr>
                <w:rFonts w:hint="default" w:ascii="Times New Roman" w:hAnsi="Times New Roman" w:eastAsia="楷体_GB2312" w:cs="Times New Roman"/>
                <w:i w:val="0"/>
                <w:iCs w:val="0"/>
                <w:color w:val="000000"/>
                <w:kern w:val="0"/>
                <w:sz w:val="21"/>
                <w:szCs w:val="21"/>
                <w:u w:val="none"/>
                <w:lang w:val="en-US" w:eastAsia="zh-CN" w:bidi="ar"/>
              </w:rPr>
              <w:t>3</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Times New Roman" w:hAnsi="Times New Roman" w:eastAsia="仿宋_GB2312" w:cs="Times New Roman"/>
                <w:i w:val="0"/>
                <w:iCs w:val="0"/>
                <w:color w:val="000000"/>
                <w:sz w:val="21"/>
                <w:szCs w:val="21"/>
                <w:u w:val="none"/>
                <w:lang w:eastAsia="zh-CN"/>
              </w:rPr>
            </w:pPr>
            <w:r>
              <w:rPr>
                <w:rFonts w:hint="eastAsia" w:ascii="Times New Roman" w:hAnsi="Times New Roman" w:eastAsia="仿宋_GB2312" w:cs="Times New Roman"/>
                <w:i w:val="0"/>
                <w:iCs w:val="0"/>
                <w:color w:val="000000"/>
                <w:sz w:val="21"/>
                <w:szCs w:val="21"/>
                <w:u w:val="none"/>
                <w:lang w:eastAsia="zh-CN"/>
              </w:rPr>
              <w:t>无证或未按期校验的，不得分</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Style w:val="9"/>
                <w:rFonts w:hint="default" w:ascii="Times New Roman" w:hAnsi="Times New Roman" w:cs="Times New Roman"/>
                <w:sz w:val="21"/>
                <w:szCs w:val="21"/>
                <w:lang w:val="en-US" w:eastAsia="zh-CN" w:bidi="ar"/>
              </w:rPr>
              <w:t>两年内未受到卫生行政部门的行政处罚</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楷体_GB2312" w:cs="Times New Roman"/>
                <w:i w:val="0"/>
                <w:iCs w:val="0"/>
                <w:color w:val="000000"/>
                <w:sz w:val="21"/>
                <w:szCs w:val="21"/>
                <w:u w:val="none"/>
              </w:rPr>
            </w:pPr>
            <w:r>
              <w:rPr>
                <w:rFonts w:hint="default" w:ascii="Times New Roman" w:hAnsi="Times New Roman" w:eastAsia="楷体_GB2312" w:cs="Times New Roman"/>
                <w:i w:val="0"/>
                <w:iCs w:val="0"/>
                <w:color w:val="000000"/>
                <w:kern w:val="0"/>
                <w:sz w:val="21"/>
                <w:szCs w:val="21"/>
                <w:u w:val="none"/>
                <w:lang w:val="en-US" w:eastAsia="zh-CN" w:bidi="ar"/>
              </w:rPr>
              <w:t>2</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两年内</w:t>
            </w:r>
            <w:r>
              <w:rPr>
                <w:rFonts w:hint="default" w:ascii="Times New Roman" w:hAnsi="Times New Roman" w:eastAsia="仿宋_GB2312" w:cs="Times New Roman"/>
                <w:i w:val="0"/>
                <w:iCs w:val="0"/>
                <w:color w:val="000000"/>
                <w:kern w:val="0"/>
                <w:sz w:val="21"/>
                <w:szCs w:val="21"/>
                <w:u w:val="none"/>
                <w:lang w:val="en-US" w:eastAsia="zh-CN" w:bidi="ar"/>
              </w:rPr>
              <w:t>受到</w:t>
            </w:r>
            <w:r>
              <w:rPr>
                <w:rFonts w:hint="eastAsia" w:ascii="Times New Roman" w:hAnsi="Times New Roman" w:eastAsia="仿宋_GB2312" w:cs="Times New Roman"/>
                <w:i w:val="0"/>
                <w:iCs w:val="0"/>
                <w:color w:val="000000"/>
                <w:kern w:val="0"/>
                <w:sz w:val="21"/>
                <w:szCs w:val="21"/>
                <w:u w:val="none"/>
                <w:lang w:val="en-US" w:eastAsia="zh-CN" w:bidi="ar"/>
              </w:rPr>
              <w:t>卫生</w:t>
            </w:r>
            <w:r>
              <w:rPr>
                <w:rFonts w:hint="default" w:ascii="Times New Roman" w:hAnsi="Times New Roman" w:eastAsia="仿宋_GB2312" w:cs="Times New Roman"/>
                <w:i w:val="0"/>
                <w:iCs w:val="0"/>
                <w:color w:val="000000"/>
                <w:kern w:val="0"/>
                <w:sz w:val="21"/>
                <w:szCs w:val="21"/>
                <w:u w:val="none"/>
                <w:lang w:val="en-US" w:eastAsia="zh-CN" w:bidi="ar"/>
              </w:rPr>
              <w:t>行政处罚</w:t>
            </w:r>
            <w:r>
              <w:rPr>
                <w:rFonts w:hint="eastAsia" w:ascii="Times New Roman" w:hAnsi="Times New Roman" w:eastAsia="仿宋_GB2312" w:cs="Times New Roman"/>
                <w:i w:val="0"/>
                <w:iCs w:val="0"/>
                <w:color w:val="000000"/>
                <w:kern w:val="0"/>
                <w:sz w:val="21"/>
                <w:szCs w:val="21"/>
                <w:u w:val="none"/>
                <w:lang w:val="en-US" w:eastAsia="zh-CN" w:bidi="ar"/>
              </w:rPr>
              <w:t>的</w:t>
            </w:r>
            <w:r>
              <w:rPr>
                <w:rFonts w:hint="default" w:ascii="Times New Roman" w:hAnsi="Times New Roman" w:eastAsia="仿宋_GB2312" w:cs="Times New Roman"/>
                <w:i w:val="0"/>
                <w:iCs w:val="0"/>
                <w:color w:val="000000"/>
                <w:kern w:val="0"/>
                <w:sz w:val="21"/>
                <w:szCs w:val="21"/>
                <w:u w:val="none"/>
                <w:lang w:val="en-US" w:eastAsia="zh-CN" w:bidi="ar"/>
              </w:rPr>
              <w:t>扣2分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未伪造、涂改、出卖、转让、出借《医疗机构执业许可证》，未对外出租、承包医疗科室（▲）</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楷体_GB2312" w:cs="Times New Roman"/>
                <w:i w:val="0"/>
                <w:iCs w:val="0"/>
                <w:color w:val="000000"/>
                <w:sz w:val="21"/>
                <w:szCs w:val="21"/>
                <w:u w:val="none"/>
              </w:rPr>
            </w:pPr>
            <w:r>
              <w:rPr>
                <w:rFonts w:hint="default" w:ascii="Times New Roman" w:hAnsi="Times New Roman" w:eastAsia="楷体_GB2312" w:cs="Times New Roman"/>
                <w:i w:val="0"/>
                <w:iCs w:val="0"/>
                <w:color w:val="000000"/>
                <w:kern w:val="0"/>
                <w:sz w:val="21"/>
                <w:szCs w:val="21"/>
                <w:u w:val="none"/>
                <w:lang w:val="en-US" w:eastAsia="zh-CN" w:bidi="ar"/>
              </w:rPr>
              <w:t>2</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伪造、涂改、出卖、转让、出借《医疗机构执业许可证》扣2分，对外出租、承包医疗科室扣2分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未使用非卫技人员从事诊疗活动（▲）</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楷体_GB2312" w:cs="Times New Roman"/>
                <w:i w:val="0"/>
                <w:iCs w:val="0"/>
                <w:color w:val="000000"/>
                <w:sz w:val="21"/>
                <w:szCs w:val="21"/>
                <w:u w:val="none"/>
              </w:rPr>
            </w:pPr>
            <w:r>
              <w:rPr>
                <w:rFonts w:hint="default" w:ascii="Times New Roman" w:hAnsi="Times New Roman" w:eastAsia="楷体_GB2312" w:cs="Times New Roman"/>
                <w:i w:val="0"/>
                <w:iCs w:val="0"/>
                <w:color w:val="000000"/>
                <w:kern w:val="0"/>
                <w:sz w:val="21"/>
                <w:szCs w:val="21"/>
                <w:u w:val="none"/>
                <w:lang w:val="en-US" w:eastAsia="zh-CN" w:bidi="ar"/>
              </w:rPr>
              <w:t>3</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sz w:val="21"/>
                <w:szCs w:val="21"/>
                <w:u w:val="none"/>
                <w:lang w:eastAsia="zh-CN"/>
              </w:rPr>
              <w:t>发现相违规关情形的不得分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将《医疗机构执业许可证》、《医疗机构依法执业承诺书》悬挂或张贴于明显位置</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楷体_GB2312" w:cs="Times New Roman"/>
                <w:i w:val="0"/>
                <w:iCs w:val="0"/>
                <w:color w:val="000000"/>
                <w:sz w:val="21"/>
                <w:szCs w:val="21"/>
                <w:u w:val="none"/>
              </w:rPr>
            </w:pPr>
            <w:r>
              <w:rPr>
                <w:rFonts w:hint="default" w:ascii="Times New Roman" w:hAnsi="Times New Roman" w:eastAsia="楷体_GB2312" w:cs="Times New Roman"/>
                <w:i w:val="0"/>
                <w:iCs w:val="0"/>
                <w:color w:val="000000"/>
                <w:kern w:val="0"/>
                <w:sz w:val="21"/>
                <w:szCs w:val="21"/>
                <w:u w:val="none"/>
                <w:lang w:val="en-US" w:eastAsia="zh-CN" w:bidi="ar"/>
              </w:rPr>
              <w:t>1</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每未悬挂或张贴一项于明显位置扣0.5分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医疗机构的印章、牌匾以及医疗文件中使用的名称与核准登记的医疗机构名称相同</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楷体_GB2312" w:cs="Times New Roman"/>
                <w:i w:val="0"/>
                <w:iCs w:val="0"/>
                <w:color w:val="000000"/>
                <w:sz w:val="21"/>
                <w:szCs w:val="21"/>
                <w:u w:val="none"/>
              </w:rPr>
            </w:pPr>
            <w:r>
              <w:rPr>
                <w:rFonts w:hint="default" w:ascii="Times New Roman" w:hAnsi="Times New Roman" w:eastAsia="楷体_GB2312" w:cs="Times New Roman"/>
                <w:i w:val="0"/>
                <w:iCs w:val="0"/>
                <w:color w:val="000000"/>
                <w:kern w:val="0"/>
                <w:sz w:val="21"/>
                <w:szCs w:val="21"/>
                <w:u w:val="none"/>
                <w:lang w:val="en-US" w:eastAsia="zh-CN" w:bidi="ar"/>
              </w:rPr>
              <w:t>1</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牌匾、医疗文书名称与核准登记的医疗机构名称不相符不得分（病历、处方等）</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Style w:val="9"/>
                <w:rFonts w:hint="default" w:ascii="Times New Roman" w:hAnsi="Times New Roman" w:cs="Times New Roman"/>
                <w:sz w:val="21"/>
                <w:szCs w:val="21"/>
                <w:lang w:val="en-US" w:eastAsia="zh-CN" w:bidi="ar"/>
              </w:rPr>
              <w:t>按照核准登记或备案的诊疗科目开展诊疗活动（▲）</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楷体_GB2312" w:cs="Times New Roman"/>
                <w:i w:val="0"/>
                <w:iCs w:val="0"/>
                <w:color w:val="000000"/>
                <w:sz w:val="21"/>
                <w:szCs w:val="21"/>
                <w:u w:val="none"/>
              </w:rPr>
            </w:pPr>
            <w:r>
              <w:rPr>
                <w:rFonts w:hint="default" w:ascii="Times New Roman" w:hAnsi="Times New Roman" w:eastAsia="楷体_GB2312" w:cs="Times New Roman"/>
                <w:i w:val="0"/>
                <w:iCs w:val="0"/>
                <w:color w:val="000000"/>
                <w:kern w:val="0"/>
                <w:sz w:val="21"/>
                <w:szCs w:val="21"/>
                <w:u w:val="none"/>
                <w:lang w:val="en-US" w:eastAsia="zh-CN" w:bidi="ar"/>
              </w:rPr>
              <w:t>3</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Times New Roman" w:hAnsi="Times New Roman" w:eastAsia="仿宋_GB2312" w:cs="Times New Roman"/>
                <w:i w:val="0"/>
                <w:iCs w:val="0"/>
                <w:color w:val="000000"/>
                <w:sz w:val="21"/>
                <w:szCs w:val="21"/>
                <w:u w:val="none"/>
                <w:lang w:eastAsia="zh-CN"/>
              </w:rPr>
            </w:pPr>
            <w:r>
              <w:rPr>
                <w:rFonts w:hint="eastAsia" w:ascii="Times New Roman" w:hAnsi="Times New Roman" w:eastAsia="仿宋_GB2312" w:cs="Times New Roman"/>
                <w:i w:val="0"/>
                <w:iCs w:val="0"/>
                <w:color w:val="000000"/>
                <w:sz w:val="21"/>
                <w:szCs w:val="21"/>
                <w:u w:val="none"/>
                <w:lang w:eastAsia="zh-CN"/>
              </w:rPr>
              <w:t>发现相关违规情形的不得分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Style w:val="9"/>
                <w:rFonts w:hint="default" w:ascii="Times New Roman" w:hAnsi="Times New Roman" w:cs="Times New Roman"/>
                <w:sz w:val="21"/>
                <w:szCs w:val="21"/>
                <w:lang w:val="en-US" w:eastAsia="zh-CN" w:bidi="ar"/>
              </w:rPr>
              <w:t>卫生技术人员必须在注册的执业范围、执业地点内执业</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楷体_GB2312" w:cs="Times New Roman"/>
                <w:i w:val="0"/>
                <w:iCs w:val="0"/>
                <w:color w:val="000000"/>
                <w:sz w:val="21"/>
                <w:szCs w:val="21"/>
                <w:u w:val="none"/>
              </w:rPr>
            </w:pPr>
            <w:r>
              <w:rPr>
                <w:rFonts w:hint="default" w:ascii="Times New Roman" w:hAnsi="Times New Roman" w:eastAsia="楷体_GB2312" w:cs="Times New Roman"/>
                <w:i w:val="0"/>
                <w:iCs w:val="0"/>
                <w:color w:val="000000"/>
                <w:kern w:val="0"/>
                <w:sz w:val="21"/>
                <w:szCs w:val="21"/>
                <w:u w:val="none"/>
                <w:lang w:val="en-US" w:eastAsia="zh-CN" w:bidi="ar"/>
              </w:rPr>
              <w:t>3</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发现超范围或未在执业地点内执业扣3分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Style w:val="9"/>
                <w:rFonts w:hint="default" w:ascii="Times New Roman" w:hAnsi="Times New Roman" w:cs="Times New Roman"/>
                <w:sz w:val="21"/>
                <w:szCs w:val="21"/>
                <w:lang w:val="en-US" w:eastAsia="zh-CN" w:bidi="ar"/>
              </w:rPr>
              <w:t>医生持有有效的《医师执业证书》（▲）</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楷体_GB2312" w:cs="Times New Roman"/>
                <w:i w:val="0"/>
                <w:iCs w:val="0"/>
                <w:color w:val="000000"/>
                <w:sz w:val="21"/>
                <w:szCs w:val="21"/>
                <w:u w:val="none"/>
              </w:rPr>
            </w:pPr>
            <w:r>
              <w:rPr>
                <w:rFonts w:hint="default" w:ascii="Times New Roman" w:hAnsi="Times New Roman" w:eastAsia="楷体_GB2312" w:cs="Times New Roman"/>
                <w:i w:val="0"/>
                <w:iCs w:val="0"/>
                <w:color w:val="000000"/>
                <w:kern w:val="0"/>
                <w:sz w:val="21"/>
                <w:szCs w:val="21"/>
                <w:u w:val="none"/>
                <w:lang w:val="en-US" w:eastAsia="zh-CN" w:bidi="ar"/>
              </w:rPr>
              <w:t>2</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sz w:val="21"/>
                <w:szCs w:val="21"/>
                <w:u w:val="none"/>
                <w:lang w:eastAsia="zh-CN"/>
              </w:rPr>
              <w:t>发现相关违规情形的不得分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执业助理医师未独立执业</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楷体_GB2312" w:cs="Times New Roman"/>
                <w:i w:val="0"/>
                <w:iCs w:val="0"/>
                <w:color w:val="000000"/>
                <w:sz w:val="21"/>
                <w:szCs w:val="21"/>
                <w:u w:val="none"/>
              </w:rPr>
            </w:pPr>
            <w:r>
              <w:rPr>
                <w:rFonts w:hint="default" w:ascii="Times New Roman" w:hAnsi="Times New Roman" w:eastAsia="楷体_GB2312" w:cs="Times New Roman"/>
                <w:i w:val="0"/>
                <w:iCs w:val="0"/>
                <w:color w:val="000000"/>
                <w:kern w:val="0"/>
                <w:sz w:val="21"/>
                <w:szCs w:val="21"/>
                <w:u w:val="none"/>
                <w:lang w:val="en-US" w:eastAsia="zh-CN" w:bidi="ar"/>
              </w:rPr>
              <w:t>2</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发现执业助理医师独立执业扣2分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Style w:val="9"/>
                <w:rFonts w:hint="default" w:ascii="Times New Roman" w:hAnsi="Times New Roman" w:cs="Times New Roman"/>
                <w:sz w:val="21"/>
                <w:szCs w:val="21"/>
                <w:lang w:val="en-US" w:eastAsia="zh-CN" w:bidi="ar"/>
              </w:rPr>
              <w:t>药剂人员资格管理符合相关规定</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楷体_GB2312" w:cs="Times New Roman"/>
                <w:i w:val="0"/>
                <w:iCs w:val="0"/>
                <w:color w:val="000000"/>
                <w:sz w:val="21"/>
                <w:szCs w:val="21"/>
                <w:u w:val="none"/>
              </w:rPr>
            </w:pPr>
            <w:r>
              <w:rPr>
                <w:rFonts w:hint="default" w:ascii="Times New Roman" w:hAnsi="Times New Roman" w:eastAsia="楷体_GB2312" w:cs="Times New Roman"/>
                <w:i w:val="0"/>
                <w:iCs w:val="0"/>
                <w:color w:val="000000"/>
                <w:kern w:val="0"/>
                <w:sz w:val="21"/>
                <w:szCs w:val="21"/>
                <w:u w:val="none"/>
                <w:lang w:val="en-US" w:eastAsia="zh-CN" w:bidi="ar"/>
              </w:rPr>
              <w:t>1</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抽查10份处方，每发现一名药剂人员资格管理不符合相关规定扣0.5分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Style w:val="9"/>
                <w:rFonts w:hint="default" w:ascii="Times New Roman" w:hAnsi="Times New Roman" w:cs="Times New Roman"/>
                <w:sz w:val="21"/>
                <w:szCs w:val="21"/>
                <w:lang w:val="en-US" w:eastAsia="zh-CN" w:bidi="ar"/>
              </w:rPr>
              <w:t>工作人员上岗工作佩</w:t>
            </w:r>
            <w:r>
              <w:rPr>
                <w:rStyle w:val="9"/>
                <w:rFonts w:hint="eastAsia" w:ascii="Times New Roman" w:hAnsi="Times New Roman" w:cs="Times New Roman"/>
                <w:sz w:val="21"/>
                <w:szCs w:val="21"/>
                <w:lang w:val="en-US" w:eastAsia="zh-CN" w:bidi="ar"/>
              </w:rPr>
              <w:t>戴</w:t>
            </w:r>
            <w:r>
              <w:rPr>
                <w:rStyle w:val="9"/>
                <w:rFonts w:hint="default" w:ascii="Times New Roman" w:hAnsi="Times New Roman" w:cs="Times New Roman"/>
                <w:sz w:val="21"/>
                <w:szCs w:val="21"/>
                <w:lang w:val="en-US" w:eastAsia="zh-CN" w:bidi="ar"/>
              </w:rPr>
              <w:t>有本人姓名、职务或职称的标牌</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楷体_GB2312" w:cs="Times New Roman"/>
                <w:i w:val="0"/>
                <w:iCs w:val="0"/>
                <w:color w:val="000000"/>
                <w:sz w:val="21"/>
                <w:szCs w:val="21"/>
                <w:u w:val="none"/>
              </w:rPr>
            </w:pPr>
            <w:r>
              <w:rPr>
                <w:rFonts w:hint="default" w:ascii="Times New Roman" w:hAnsi="Times New Roman" w:eastAsia="楷体_GB2312" w:cs="Times New Roman"/>
                <w:i w:val="0"/>
                <w:iCs w:val="0"/>
                <w:color w:val="000000"/>
                <w:kern w:val="0"/>
                <w:sz w:val="21"/>
                <w:szCs w:val="21"/>
                <w:u w:val="none"/>
                <w:lang w:val="en-US" w:eastAsia="zh-CN" w:bidi="ar"/>
              </w:rPr>
              <w:t>1</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每发现一名工作人员上岗工作</w:t>
            </w:r>
            <w:r>
              <w:rPr>
                <w:rFonts w:hint="eastAsia" w:ascii="Times New Roman" w:hAnsi="Times New Roman" w:eastAsia="仿宋_GB2312" w:cs="Times New Roman"/>
                <w:i w:val="0"/>
                <w:iCs w:val="0"/>
                <w:color w:val="000000"/>
                <w:kern w:val="0"/>
                <w:sz w:val="21"/>
                <w:szCs w:val="21"/>
                <w:u w:val="none"/>
                <w:lang w:val="en-US" w:eastAsia="zh-CN" w:bidi="ar"/>
              </w:rPr>
              <w:t>未</w:t>
            </w:r>
            <w:r>
              <w:rPr>
                <w:rFonts w:hint="default" w:ascii="Times New Roman" w:hAnsi="Times New Roman" w:eastAsia="仿宋_GB2312" w:cs="Times New Roman"/>
                <w:i w:val="0"/>
                <w:iCs w:val="0"/>
                <w:color w:val="000000"/>
                <w:kern w:val="0"/>
                <w:sz w:val="21"/>
                <w:szCs w:val="21"/>
                <w:u w:val="none"/>
                <w:lang w:val="en-US" w:eastAsia="zh-CN" w:bidi="ar"/>
              </w:rPr>
              <w:t>佩</w:t>
            </w:r>
            <w:r>
              <w:rPr>
                <w:rFonts w:hint="eastAsia" w:ascii="Times New Roman" w:hAnsi="Times New Roman" w:eastAsia="仿宋_GB2312" w:cs="Times New Roman"/>
                <w:i w:val="0"/>
                <w:iCs w:val="0"/>
                <w:color w:val="000000"/>
                <w:kern w:val="0"/>
                <w:sz w:val="21"/>
                <w:szCs w:val="21"/>
                <w:u w:val="none"/>
                <w:lang w:val="en-US" w:eastAsia="zh-CN" w:bidi="ar"/>
              </w:rPr>
              <w:t>戴</w:t>
            </w:r>
            <w:r>
              <w:rPr>
                <w:rFonts w:hint="default" w:ascii="Times New Roman" w:hAnsi="Times New Roman" w:eastAsia="仿宋_GB2312" w:cs="Times New Roman"/>
                <w:i w:val="0"/>
                <w:iCs w:val="0"/>
                <w:color w:val="000000"/>
                <w:kern w:val="0"/>
                <w:sz w:val="21"/>
                <w:szCs w:val="21"/>
                <w:u w:val="none"/>
                <w:lang w:val="en-US" w:eastAsia="zh-CN" w:bidi="ar"/>
              </w:rPr>
              <w:t>有本人姓名、职务或职称的标牌扣0.5分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开展口腔种植诊疗技术的医师符合《口腔种植技术管理规范》要求，其他特殊准入人员按相应规定执业</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楷体_GB2312" w:cs="Times New Roman"/>
                <w:i w:val="0"/>
                <w:iCs w:val="0"/>
                <w:color w:val="000000"/>
                <w:sz w:val="21"/>
                <w:szCs w:val="21"/>
                <w:u w:val="none"/>
              </w:rPr>
            </w:pPr>
            <w:r>
              <w:rPr>
                <w:rFonts w:hint="default" w:ascii="Times New Roman" w:hAnsi="Times New Roman" w:eastAsia="楷体_GB2312" w:cs="Times New Roman"/>
                <w:i w:val="0"/>
                <w:iCs w:val="0"/>
                <w:color w:val="000000"/>
                <w:kern w:val="0"/>
                <w:sz w:val="21"/>
                <w:szCs w:val="21"/>
                <w:u w:val="none"/>
                <w:lang w:val="en-US" w:eastAsia="zh-CN" w:bidi="ar"/>
              </w:rPr>
              <w:t>1</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开展口腔种植诊疗技术的医师不符合《口腔种植技术管理规范》要求的扣1分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eastAsia="zh-CN"/>
              </w:rPr>
            </w:pPr>
            <w:r>
              <w:rPr>
                <w:rFonts w:hint="default" w:ascii="Times New Roman" w:hAnsi="Times New Roman" w:eastAsia="仿宋_GB2312" w:cs="Times New Roman"/>
                <w:i w:val="0"/>
                <w:iCs w:val="0"/>
                <w:color w:val="000000"/>
                <w:sz w:val="21"/>
                <w:szCs w:val="21"/>
                <w:u w:val="none"/>
              </w:rPr>
              <w:t>医疗质量安全</w:t>
            </w:r>
            <w:r>
              <w:rPr>
                <w:rFonts w:hint="default" w:ascii="Times New Roman" w:hAnsi="Times New Roman" w:eastAsia="仿宋_GB2312" w:cs="Times New Roman"/>
                <w:i w:val="0"/>
                <w:iCs w:val="0"/>
                <w:color w:val="000000"/>
                <w:sz w:val="21"/>
                <w:szCs w:val="21"/>
                <w:u w:val="none"/>
                <w:lang w:val="en-US" w:eastAsia="zh-CN"/>
              </w:rPr>
              <w:t>15分</w:t>
            </w: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Style w:val="9"/>
                <w:rFonts w:hint="default" w:ascii="Times New Roman" w:hAnsi="Times New Roman" w:cs="Times New Roman"/>
                <w:sz w:val="21"/>
                <w:szCs w:val="21"/>
                <w:lang w:val="en-US" w:eastAsia="zh-CN" w:bidi="ar"/>
              </w:rPr>
              <w:t>制定有医疗质量安全管理相关制度（医疗质量安全十八项核心制度）</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楷体_GB2312" w:cs="Times New Roman"/>
                <w:i w:val="0"/>
                <w:iCs w:val="0"/>
                <w:color w:val="000000"/>
                <w:sz w:val="21"/>
                <w:szCs w:val="21"/>
                <w:u w:val="none"/>
              </w:rPr>
            </w:pPr>
            <w:r>
              <w:rPr>
                <w:rFonts w:hint="default" w:ascii="Times New Roman" w:hAnsi="Times New Roman" w:eastAsia="楷体_GB2312" w:cs="Times New Roman"/>
                <w:i w:val="0"/>
                <w:iCs w:val="0"/>
                <w:color w:val="000000"/>
                <w:kern w:val="0"/>
                <w:sz w:val="21"/>
                <w:szCs w:val="21"/>
                <w:u w:val="none"/>
                <w:lang w:val="en-US" w:eastAsia="zh-CN" w:bidi="ar"/>
              </w:rPr>
              <w:t>2</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每缺一项核心制度扣0.5分，扣完为止</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05" w:type="dxa"/>
            <w:vMerge w:val="continue"/>
            <w:tcBorders>
              <w:left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Style w:val="9"/>
                <w:rFonts w:hint="default" w:ascii="Times New Roman" w:hAnsi="Times New Roman" w:cs="Times New Roman"/>
                <w:sz w:val="21"/>
                <w:szCs w:val="21"/>
                <w:lang w:val="en-US" w:eastAsia="zh-CN" w:bidi="ar"/>
              </w:rPr>
              <w:t>自行开展医疗器械消毒灭菌的医疗机构，按规范进行消毒灭菌，定期开展消毒灭菌效果监测，器械储存、使用符合管理要求</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楷体_GB2312" w:cs="Times New Roman"/>
                <w:i w:val="0"/>
                <w:iCs w:val="0"/>
                <w:color w:val="000000"/>
                <w:sz w:val="21"/>
                <w:szCs w:val="21"/>
                <w:u w:val="none"/>
              </w:rPr>
            </w:pPr>
            <w:r>
              <w:rPr>
                <w:rFonts w:hint="default" w:ascii="Times New Roman" w:hAnsi="Times New Roman" w:eastAsia="楷体_GB2312" w:cs="Times New Roman"/>
                <w:i w:val="0"/>
                <w:iCs w:val="0"/>
                <w:color w:val="000000"/>
                <w:kern w:val="0"/>
                <w:sz w:val="21"/>
                <w:szCs w:val="21"/>
                <w:u w:val="none"/>
                <w:lang w:val="en-US" w:eastAsia="zh-CN" w:bidi="ar"/>
              </w:rPr>
              <w:t>4</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未定期开展消毒灭菌效果监测的扣2分，器械存储、使用不符合要求的扣2分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Style w:val="9"/>
                <w:rFonts w:hint="default" w:ascii="Times New Roman" w:hAnsi="Times New Roman" w:cs="Times New Roman"/>
                <w:sz w:val="21"/>
                <w:szCs w:val="21"/>
                <w:lang w:val="en-US" w:eastAsia="zh-CN" w:bidi="ar"/>
              </w:rPr>
              <w:t>未使用假劣、过期、失效或者未取得批准的生物制品、医疗器械等（▲）</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楷体_GB2312" w:cs="Times New Roman"/>
                <w:i w:val="0"/>
                <w:iCs w:val="0"/>
                <w:color w:val="000000"/>
                <w:sz w:val="21"/>
                <w:szCs w:val="21"/>
                <w:u w:val="none"/>
              </w:rPr>
            </w:pPr>
            <w:r>
              <w:rPr>
                <w:rFonts w:hint="default" w:ascii="Times New Roman" w:hAnsi="Times New Roman" w:eastAsia="楷体_GB2312" w:cs="Times New Roman"/>
                <w:i w:val="0"/>
                <w:iCs w:val="0"/>
                <w:color w:val="000000"/>
                <w:kern w:val="0"/>
                <w:sz w:val="21"/>
                <w:szCs w:val="21"/>
                <w:u w:val="none"/>
                <w:lang w:val="en-US" w:eastAsia="zh-CN" w:bidi="ar"/>
              </w:rPr>
              <w:t>2</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发现相关违规情形的不得分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0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z w:val="21"/>
                <w:szCs w:val="21"/>
                <w:u w:val="none"/>
              </w:rPr>
              <w:t>医疗质量安全</w:t>
            </w:r>
            <w:r>
              <w:rPr>
                <w:rFonts w:hint="default" w:ascii="Times New Roman" w:hAnsi="Times New Roman" w:eastAsia="仿宋_GB2312" w:cs="Times New Roman"/>
                <w:i w:val="0"/>
                <w:iCs w:val="0"/>
                <w:color w:val="000000"/>
                <w:sz w:val="21"/>
                <w:szCs w:val="21"/>
                <w:u w:val="none"/>
                <w:lang w:val="en-US" w:eastAsia="zh-CN"/>
              </w:rPr>
              <w:t>15分</w:t>
            </w: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Style w:val="9"/>
                <w:rFonts w:hint="default" w:ascii="Times New Roman" w:hAnsi="Times New Roman" w:cs="Times New Roman"/>
                <w:sz w:val="21"/>
                <w:szCs w:val="21"/>
                <w:lang w:val="en-US" w:eastAsia="zh-CN" w:bidi="ar"/>
              </w:rPr>
              <w:t>病历书写客观、真实、准确、及时、完整、规范，按规定对病历资料、处方或者其他医疗文书进行保存管理</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楷体_GB2312" w:cs="Times New Roman"/>
                <w:i w:val="0"/>
                <w:iCs w:val="0"/>
                <w:color w:val="000000"/>
                <w:sz w:val="21"/>
                <w:szCs w:val="21"/>
                <w:u w:val="none"/>
              </w:rPr>
            </w:pPr>
            <w:r>
              <w:rPr>
                <w:rFonts w:hint="default" w:ascii="Times New Roman" w:hAnsi="Times New Roman" w:eastAsia="楷体_GB2312" w:cs="Times New Roman"/>
                <w:i w:val="0"/>
                <w:iCs w:val="0"/>
                <w:color w:val="000000"/>
                <w:kern w:val="0"/>
                <w:sz w:val="21"/>
                <w:szCs w:val="21"/>
                <w:u w:val="none"/>
                <w:lang w:val="en-US" w:eastAsia="zh-CN" w:bidi="ar"/>
              </w:rPr>
              <w:t>5</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现场抽查病历10份，发现1份未按规定填写、保存病历资料的扣5分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0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Style w:val="9"/>
                <w:rFonts w:hint="default" w:ascii="Times New Roman" w:hAnsi="Times New Roman" w:cs="Times New Roman"/>
                <w:sz w:val="21"/>
                <w:szCs w:val="21"/>
                <w:lang w:val="en-US" w:eastAsia="zh-CN" w:bidi="ar"/>
              </w:rPr>
              <w:t>开展诊疗活动，遵循患者知情同意原则</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楷体_GB2312" w:cs="Times New Roman"/>
                <w:i w:val="0"/>
                <w:iCs w:val="0"/>
                <w:color w:val="000000"/>
                <w:sz w:val="21"/>
                <w:szCs w:val="21"/>
                <w:u w:val="none"/>
              </w:rPr>
            </w:pPr>
            <w:r>
              <w:rPr>
                <w:rFonts w:hint="default" w:ascii="Times New Roman" w:hAnsi="Times New Roman" w:eastAsia="楷体_GB2312" w:cs="Times New Roman"/>
                <w:i w:val="0"/>
                <w:iCs w:val="0"/>
                <w:color w:val="000000"/>
                <w:kern w:val="0"/>
                <w:sz w:val="21"/>
                <w:szCs w:val="21"/>
                <w:u w:val="none"/>
                <w:lang w:val="en-US" w:eastAsia="zh-CN" w:bidi="ar"/>
              </w:rPr>
              <w:t>2</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抽查10份病历，发现</w:t>
            </w:r>
            <w:r>
              <w:rPr>
                <w:rFonts w:hint="eastAsia" w:ascii="Times New Roman" w:hAnsi="Times New Roman" w:eastAsia="仿宋_GB2312" w:cs="Times New Roman"/>
                <w:i w:val="0"/>
                <w:iCs w:val="0"/>
                <w:color w:val="000000"/>
                <w:kern w:val="0"/>
                <w:sz w:val="21"/>
                <w:szCs w:val="21"/>
                <w:u w:val="none"/>
                <w:lang w:val="en-US" w:eastAsia="zh-CN" w:bidi="ar"/>
              </w:rPr>
              <w:t>有</w:t>
            </w:r>
            <w:r>
              <w:rPr>
                <w:rFonts w:hint="default" w:ascii="Times New Roman" w:hAnsi="Times New Roman" w:eastAsia="仿宋_GB2312" w:cs="Times New Roman"/>
                <w:i w:val="0"/>
                <w:iCs w:val="0"/>
                <w:color w:val="000000"/>
                <w:kern w:val="0"/>
                <w:sz w:val="21"/>
                <w:szCs w:val="21"/>
                <w:u w:val="none"/>
                <w:lang w:val="en-US" w:eastAsia="zh-CN" w:bidi="ar"/>
              </w:rPr>
              <w:t>未签署知情同意书的</w:t>
            </w:r>
            <w:r>
              <w:rPr>
                <w:rFonts w:hint="eastAsia" w:ascii="Times New Roman" w:hAnsi="Times New Roman" w:eastAsia="仿宋_GB2312" w:cs="Times New Roman"/>
                <w:i w:val="0"/>
                <w:iCs w:val="0"/>
                <w:color w:val="000000"/>
                <w:kern w:val="0"/>
                <w:sz w:val="21"/>
                <w:szCs w:val="21"/>
                <w:u w:val="none"/>
                <w:lang w:val="en-US" w:eastAsia="zh-CN" w:bidi="ar"/>
              </w:rPr>
              <w:t>即</w:t>
            </w:r>
            <w:r>
              <w:rPr>
                <w:rFonts w:hint="default" w:ascii="Times New Roman" w:hAnsi="Times New Roman" w:eastAsia="仿宋_GB2312" w:cs="Times New Roman"/>
                <w:i w:val="0"/>
                <w:iCs w:val="0"/>
                <w:color w:val="000000"/>
                <w:kern w:val="0"/>
                <w:sz w:val="21"/>
                <w:szCs w:val="21"/>
                <w:u w:val="none"/>
                <w:lang w:val="en-US" w:eastAsia="zh-CN" w:bidi="ar"/>
              </w:rPr>
              <w:t>扣2分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放射诊疗15分</w:t>
            </w: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Style w:val="9"/>
                <w:rFonts w:hint="default" w:ascii="Times New Roman" w:hAnsi="Times New Roman" w:cs="Times New Roman"/>
                <w:sz w:val="21"/>
                <w:szCs w:val="21"/>
                <w:lang w:val="en-US" w:eastAsia="zh-CN" w:bidi="ar"/>
              </w:rPr>
              <w:t>持有有效的《放射诊疗许可证》（▲）</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楷体_GB2312" w:cs="Times New Roman"/>
                <w:i w:val="0"/>
                <w:iCs w:val="0"/>
                <w:color w:val="000000"/>
                <w:sz w:val="21"/>
                <w:szCs w:val="21"/>
                <w:u w:val="none"/>
              </w:rPr>
            </w:pPr>
            <w:r>
              <w:rPr>
                <w:rFonts w:hint="default" w:ascii="Times New Roman" w:hAnsi="Times New Roman" w:eastAsia="楷体_GB2312" w:cs="Times New Roman"/>
                <w:i w:val="0"/>
                <w:iCs w:val="0"/>
                <w:color w:val="000000"/>
                <w:kern w:val="0"/>
                <w:sz w:val="21"/>
                <w:szCs w:val="21"/>
                <w:u w:val="none"/>
                <w:lang w:val="en-US" w:eastAsia="zh-CN" w:bidi="ar"/>
              </w:rPr>
              <w:t>2</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sz w:val="21"/>
                <w:szCs w:val="21"/>
                <w:u w:val="none"/>
                <w:lang w:eastAsia="zh-CN"/>
              </w:rPr>
              <w:t>未取得《放射诊疗许可证》开展放射诊疗活动的不得分</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Style w:val="9"/>
                <w:rFonts w:hint="default" w:ascii="Times New Roman" w:hAnsi="Times New Roman" w:cs="Times New Roman"/>
                <w:sz w:val="21"/>
                <w:szCs w:val="21"/>
                <w:lang w:val="en-US" w:eastAsia="zh-CN" w:bidi="ar"/>
              </w:rPr>
              <w:t>按时对《放射诊疗许可证》进行校验</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未</w:t>
            </w:r>
            <w:r>
              <w:rPr>
                <w:rFonts w:hint="eastAsia" w:ascii="Times New Roman" w:hAnsi="Times New Roman" w:eastAsia="仿宋_GB2312" w:cs="Times New Roman"/>
                <w:i w:val="0"/>
                <w:iCs w:val="0"/>
                <w:color w:val="000000"/>
                <w:kern w:val="0"/>
                <w:sz w:val="21"/>
                <w:szCs w:val="21"/>
                <w:u w:val="none"/>
                <w:lang w:val="en-US" w:eastAsia="zh-CN" w:bidi="ar"/>
              </w:rPr>
              <w:t>按时</w:t>
            </w:r>
            <w:r>
              <w:rPr>
                <w:rFonts w:hint="default" w:ascii="Times New Roman" w:hAnsi="Times New Roman" w:eastAsia="仿宋_GB2312" w:cs="Times New Roman"/>
                <w:i w:val="0"/>
                <w:iCs w:val="0"/>
                <w:color w:val="000000"/>
                <w:kern w:val="0"/>
                <w:sz w:val="21"/>
                <w:szCs w:val="21"/>
                <w:u w:val="none"/>
                <w:lang w:val="en-US" w:eastAsia="zh-CN" w:bidi="ar"/>
              </w:rPr>
              <w:t>进行校验的扣1分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未擅自变更放射诊疗项目或者超出批准范围从事放射诊疗工作</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擅自变更放射诊疗项目或者超出批准范围从事放射诊疗工作的扣2分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诊疗工作，新建、扩建、改建放射诊疗建设项目，按相关要求进行建设项目卫生审查、竣工验收</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新建、扩建、改建放射诊疗建设项目，未按相关要求进行建设项目卫生审查、竣工验收的扣2分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具有符合国家相关标准和规定的放射诊疗场所和配套设施设备</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放射诊疗场所和配套设施设备不符合国家相关标准和规定的扣1分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放射工作人员持有有效的资质证书或证明材料</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放射工作人员未持有有效的资质证书或证明材料的扣2分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Style w:val="9"/>
                <w:rFonts w:hint="default" w:ascii="Times New Roman" w:hAnsi="Times New Roman" w:cs="Times New Roman"/>
                <w:sz w:val="21"/>
                <w:szCs w:val="21"/>
                <w:lang w:val="en-US" w:eastAsia="zh-CN" w:bidi="ar"/>
              </w:rPr>
              <w:t>定期开展放射诊疗工作场所、放射诊疗设备的检测，符合有关标准</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未</w:t>
            </w:r>
            <w:r>
              <w:rPr>
                <w:rFonts w:hint="eastAsia" w:ascii="Times New Roman" w:hAnsi="Times New Roman" w:eastAsia="仿宋_GB2312" w:cs="Times New Roman"/>
                <w:i w:val="0"/>
                <w:iCs w:val="0"/>
                <w:color w:val="000000"/>
                <w:kern w:val="0"/>
                <w:sz w:val="21"/>
                <w:szCs w:val="21"/>
                <w:u w:val="none"/>
                <w:lang w:val="en-US" w:eastAsia="zh-CN" w:bidi="ar"/>
              </w:rPr>
              <w:t>对设备性能及场所防护性能进行</w:t>
            </w:r>
            <w:r>
              <w:rPr>
                <w:rFonts w:hint="default" w:ascii="Times New Roman" w:hAnsi="Times New Roman" w:eastAsia="仿宋_GB2312" w:cs="Times New Roman"/>
                <w:i w:val="0"/>
                <w:iCs w:val="0"/>
                <w:color w:val="000000"/>
                <w:kern w:val="0"/>
                <w:sz w:val="21"/>
                <w:szCs w:val="21"/>
                <w:u w:val="none"/>
                <w:lang w:val="en-US" w:eastAsia="zh-CN" w:bidi="ar"/>
              </w:rPr>
              <w:t>定期</w:t>
            </w:r>
            <w:r>
              <w:rPr>
                <w:rFonts w:hint="eastAsia" w:ascii="Times New Roman" w:hAnsi="Times New Roman" w:eastAsia="仿宋_GB2312" w:cs="Times New Roman"/>
                <w:i w:val="0"/>
                <w:iCs w:val="0"/>
                <w:color w:val="000000"/>
                <w:kern w:val="0"/>
                <w:sz w:val="21"/>
                <w:szCs w:val="21"/>
                <w:u w:val="none"/>
                <w:lang w:val="en-US" w:eastAsia="zh-CN" w:bidi="ar"/>
              </w:rPr>
              <w:t>检</w:t>
            </w:r>
            <w:r>
              <w:rPr>
                <w:rFonts w:hint="default" w:ascii="Times New Roman" w:hAnsi="Times New Roman" w:eastAsia="仿宋_GB2312" w:cs="Times New Roman"/>
                <w:i w:val="0"/>
                <w:iCs w:val="0"/>
                <w:color w:val="000000"/>
                <w:kern w:val="0"/>
                <w:sz w:val="21"/>
                <w:szCs w:val="21"/>
                <w:u w:val="none"/>
                <w:lang w:val="en-US" w:eastAsia="zh-CN" w:bidi="ar"/>
              </w:rPr>
              <w:t>测的扣2分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Style w:val="9"/>
                <w:rFonts w:hint="default" w:ascii="Times New Roman" w:hAnsi="Times New Roman" w:cs="Times New Roman"/>
                <w:sz w:val="21"/>
                <w:szCs w:val="21"/>
                <w:lang w:val="en-US" w:eastAsia="zh-CN" w:bidi="ar"/>
              </w:rPr>
              <w:t>放射工作人员正确个人剂量计，建立个人剂量档案，按规定进行职业健康检查，建立职业健康管理档案</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发现</w:t>
            </w:r>
            <w:r>
              <w:rPr>
                <w:rFonts w:hint="eastAsia" w:ascii="Times New Roman" w:hAnsi="Times New Roman" w:eastAsia="仿宋_GB2312" w:cs="Times New Roman"/>
                <w:i w:val="0"/>
                <w:iCs w:val="0"/>
                <w:color w:val="000000"/>
                <w:kern w:val="0"/>
                <w:sz w:val="21"/>
                <w:szCs w:val="21"/>
                <w:u w:val="none"/>
                <w:lang w:val="en-US" w:eastAsia="zh-CN" w:bidi="ar"/>
              </w:rPr>
              <w:t>有</w:t>
            </w:r>
            <w:r>
              <w:rPr>
                <w:rFonts w:hint="default" w:ascii="Times New Roman" w:hAnsi="Times New Roman" w:eastAsia="仿宋_GB2312" w:cs="Times New Roman"/>
                <w:i w:val="0"/>
                <w:iCs w:val="0"/>
                <w:color w:val="000000"/>
                <w:kern w:val="0"/>
                <w:sz w:val="21"/>
                <w:szCs w:val="21"/>
                <w:u w:val="none"/>
                <w:lang w:val="en-US" w:eastAsia="zh-CN" w:bidi="ar"/>
              </w:rPr>
              <w:t>未正确使用个人剂量计、未开展职业健康检查、未建立个人档案的扣2分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按要求对设备和场所设置醒目的警示标志和工作指示灯</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未对设备和场所设置醒目的警示标志和工作指示灯的扣1分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医疗废物管理</w:t>
            </w:r>
            <w:r>
              <w:rPr>
                <w:rStyle w:val="10"/>
                <w:rFonts w:hint="default" w:ascii="Times New Roman" w:hAnsi="Times New Roman" w:eastAsia="仿宋_GB2312" w:cs="Times New Roman"/>
                <w:sz w:val="21"/>
                <w:szCs w:val="21"/>
                <w:lang w:val="en-US" w:eastAsia="zh-CN" w:bidi="ar"/>
              </w:rPr>
              <w:t>10</w:t>
            </w:r>
            <w:r>
              <w:rPr>
                <w:rStyle w:val="9"/>
                <w:rFonts w:hint="default" w:ascii="Times New Roman" w:hAnsi="Times New Roman" w:cs="Times New Roman"/>
                <w:sz w:val="21"/>
                <w:szCs w:val="21"/>
                <w:lang w:val="en-US" w:eastAsia="zh-CN" w:bidi="ar"/>
              </w:rPr>
              <w:t>分</w:t>
            </w: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医疗废物使用专用容器分类收集，医疗废物来源、种类、数量记录完整</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未使用专用容器分类收集的扣3分，记录不完整的</w:t>
            </w:r>
            <w:r>
              <w:rPr>
                <w:rFonts w:hint="eastAsia" w:ascii="Times New Roman" w:hAnsi="Times New Roman" w:eastAsia="仿宋_GB2312" w:cs="Times New Roman"/>
                <w:i w:val="0"/>
                <w:iCs w:val="0"/>
                <w:color w:val="000000"/>
                <w:kern w:val="0"/>
                <w:sz w:val="21"/>
                <w:szCs w:val="21"/>
                <w:u w:val="none"/>
                <w:lang w:val="en-US" w:eastAsia="zh-CN" w:bidi="ar"/>
              </w:rPr>
              <w:t>每</w:t>
            </w:r>
            <w:r>
              <w:rPr>
                <w:rFonts w:hint="default" w:ascii="Times New Roman" w:hAnsi="Times New Roman" w:eastAsia="仿宋_GB2312" w:cs="Times New Roman"/>
                <w:i w:val="0"/>
                <w:iCs w:val="0"/>
                <w:color w:val="000000"/>
                <w:kern w:val="0"/>
                <w:sz w:val="21"/>
                <w:szCs w:val="21"/>
                <w:u w:val="none"/>
                <w:lang w:val="en-US" w:eastAsia="zh-CN" w:bidi="ar"/>
              </w:rPr>
              <w:t>发现一处扣1分</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医疗废物暂存间标识规范，有定期清洁消毒记录</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标识不规范扣1分，无定期清洁消毒记录或记录不完整扣1分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Style w:val="9"/>
                <w:rFonts w:hint="default" w:ascii="Times New Roman" w:hAnsi="Times New Roman" w:cs="Times New Roman"/>
                <w:sz w:val="21"/>
                <w:szCs w:val="21"/>
                <w:lang w:val="en-US" w:eastAsia="zh-CN" w:bidi="ar"/>
              </w:rPr>
              <w:t>医疗废物人员个人防护到位，培训、体检记录完整、规范</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防护不到位扣1分，无体检及培训记录扣1分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Style w:val="9"/>
                <w:rFonts w:hint="default" w:ascii="Times New Roman" w:hAnsi="Times New Roman" w:cs="Times New Roman"/>
                <w:sz w:val="21"/>
                <w:szCs w:val="21"/>
                <w:lang w:val="en-US" w:eastAsia="zh-CN" w:bidi="ar"/>
              </w:rPr>
              <w:t>有污水处理设施并能正常运行，有消毒效果监测并有记录，能提供定期污水检测报告</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污水处理设施不能正常运行扣3分，无消毒效果监测记录扣3分，消毒效果监测记录不完整扣1分，无污水监测报告扣3分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传染病防治5分</w:t>
            </w: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建立传染病防治管理及疫情报告制度，有传染病登记记录</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未建立传染病防治管理及疫情报告制度扣1分，无传染病登记记录扣1分</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2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医疗机构物表、空气消毒工作规范，记录完整</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无医疗机构物表、空气消毒工作规范扣3分，记录不完整扣1分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消毒产品管理5分</w:t>
            </w: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Style w:val="9"/>
                <w:rFonts w:hint="default" w:ascii="Times New Roman" w:hAnsi="Times New Roman" w:cs="Times New Roman"/>
                <w:sz w:val="21"/>
                <w:szCs w:val="21"/>
                <w:lang w:val="en-US" w:eastAsia="zh-CN" w:bidi="ar"/>
              </w:rPr>
              <w:t>消毒产品索证齐全、登记完整、规范</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索证不齐全扣1分，未索证扣2分</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Style w:val="9"/>
                <w:rFonts w:hint="default" w:ascii="Times New Roman" w:hAnsi="Times New Roman" w:cs="Times New Roman"/>
                <w:sz w:val="21"/>
                <w:szCs w:val="21"/>
                <w:lang w:val="en-US" w:eastAsia="zh-CN" w:bidi="ar"/>
              </w:rPr>
              <w:t>消毒产品储存、使用符合规范要求</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存储混乱扣3分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11"/>
                <w:rFonts w:hint="default" w:ascii="Times New Roman" w:hAnsi="Times New Roman" w:eastAsia="仿宋_GB2312" w:cs="Times New Roman"/>
                <w:sz w:val="22"/>
                <w:szCs w:val="22"/>
                <w:lang w:val="en-US" w:eastAsia="zh-CN" w:bidi="ar"/>
              </w:rPr>
              <w:t>说明</w:t>
            </w:r>
          </w:p>
        </w:tc>
        <w:tc>
          <w:tcPr>
            <w:tcW w:w="100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（▲）为关键项目，不达标即判为不及格单位，合理缺项的项目标注“×”，不计得分，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2"/>
                <w:szCs w:val="22"/>
                <w:u w:val="none"/>
                <w:lang w:val="en-US" w:eastAsia="zh-CN" w:bidi="ar"/>
              </w:rPr>
              <w:t>总分=实际得分÷（100 －缺项分）×100%</w:t>
            </w:r>
          </w:p>
        </w:tc>
      </w:tr>
    </w:tbl>
    <w:p>
      <w:pPr>
        <w:ind w:firstLine="6160" w:firstLineChars="2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28"/>
          <w:szCs w:val="36"/>
          <w:lang w:eastAsia="zh-CN"/>
        </w:rPr>
        <w:t>医疗机构确认签名：</w:t>
      </w:r>
      <w:r>
        <w:rPr>
          <w:rFonts w:hint="eastAsia" w:ascii="仿宋_GB2312" w:hAnsi="仿宋_GB2312" w:eastAsia="仿宋_GB2312" w:cs="仿宋_GB2312"/>
          <w:sz w:val="28"/>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附件2</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方正小标宋简体" w:hAnsi="方正小标宋简体" w:eastAsia="方正小标宋简体" w:cs="方正小标宋简体"/>
          <w:i w:val="0"/>
          <w:iCs w:val="0"/>
          <w:color w:val="000000"/>
          <w:kern w:val="0"/>
          <w:sz w:val="32"/>
          <w:szCs w:val="32"/>
          <w:u w:val="none"/>
          <w:lang w:val="en-US" w:eastAsia="zh-CN" w:bidi="ar"/>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柳州市鱼峰区民营医疗机构量化分级评价表（医疗美容机构）</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医疗机构名称: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地址:</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法定代表人/主要负责人: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lang w:eastAsia="zh-CN"/>
        </w:rPr>
        <w:t>联系人: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联系电话:</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95" w:afterLines="30" w:line="420" w:lineRule="exact"/>
        <w:jc w:val="both"/>
        <w:textAlignment w:val="auto"/>
      </w:pPr>
      <w:r>
        <w:rPr>
          <w:rFonts w:hint="eastAsia" w:ascii="仿宋_GB2312" w:hAnsi="仿宋_GB2312" w:eastAsia="仿宋_GB2312" w:cs="仿宋_GB2312"/>
          <w:sz w:val="28"/>
          <w:szCs w:val="28"/>
          <w:lang w:eastAsia="zh-CN"/>
        </w:rPr>
        <w:t>诊疗科目:</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lang w:eastAsia="zh-CN"/>
        </w:rPr>
        <w:t>床位数: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评价时间:</w:t>
      </w:r>
      <w:r>
        <w:rPr>
          <w:rFonts w:hint="eastAsia" w:ascii="仿宋_GB2312" w:hAnsi="仿宋_GB2312" w:eastAsia="仿宋_GB2312" w:cs="仿宋_GB2312"/>
          <w:sz w:val="28"/>
          <w:szCs w:val="28"/>
          <w:u w:val="single"/>
          <w:lang w:val="en-US" w:eastAsia="zh-CN"/>
        </w:rPr>
        <w:t xml:space="preserve">             </w:t>
      </w:r>
    </w:p>
    <w:tbl>
      <w:tblPr>
        <w:tblStyle w:val="6"/>
        <w:tblW w:w="107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4849"/>
        <w:gridCol w:w="456"/>
        <w:gridCol w:w="4195"/>
        <w:gridCol w:w="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blHead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监督</w:t>
            </w:r>
          </w:p>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项目</w:t>
            </w: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评价内容</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赋分</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评分标准</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医疗机构设置22分</w:t>
            </w: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科室设置符合相应医疗机构基本标准的要求</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缺</w:t>
            </w:r>
            <w:r>
              <w:rPr>
                <w:rStyle w:val="12"/>
                <w:rFonts w:hint="default" w:ascii="Times New Roman" w:hAnsi="Times New Roman" w:eastAsia="仿宋_GB2312" w:cs="Times New Roman"/>
                <w:sz w:val="21"/>
                <w:szCs w:val="21"/>
                <w:lang w:val="en-US" w:eastAsia="zh-CN" w:bidi="ar"/>
              </w:rPr>
              <w:t>1科室扣1分,直至扣完</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人员配置符合相应医疗机构基本标准及有关规定的要求</w:t>
            </w:r>
            <w:bookmarkStart w:id="0" w:name="_GoBack"/>
            <w:bookmarkEnd w:id="0"/>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人员配备不合要求不得分</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业务用房符合相应医疗机构基本标准的要求，能满足基本需要</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面积每少</w:t>
            </w:r>
            <w:r>
              <w:rPr>
                <w:rStyle w:val="12"/>
                <w:rFonts w:hint="default" w:ascii="Times New Roman" w:hAnsi="Times New Roman" w:eastAsia="仿宋_GB2312" w:cs="Times New Roman"/>
                <w:sz w:val="21"/>
                <w:szCs w:val="21"/>
                <w:lang w:val="en-US" w:eastAsia="zh-CN" w:bidi="ar"/>
              </w:rPr>
              <w:t>1m</w:t>
            </w:r>
            <w:r>
              <w:rPr>
                <w:rStyle w:val="13"/>
                <w:rFonts w:hint="default" w:ascii="Times New Roman" w:hAnsi="Times New Roman" w:eastAsia="仿宋_GB2312" w:cs="Times New Roman"/>
                <w:sz w:val="21"/>
                <w:szCs w:val="21"/>
                <w:lang w:val="en-US" w:eastAsia="zh-CN" w:bidi="ar"/>
              </w:rPr>
              <w:t>2</w:t>
            </w:r>
            <w:r>
              <w:rPr>
                <w:rStyle w:val="12"/>
                <w:rFonts w:hint="default" w:ascii="Times New Roman" w:hAnsi="Times New Roman" w:eastAsia="仿宋_GB2312" w:cs="Times New Roman"/>
                <w:sz w:val="21"/>
                <w:szCs w:val="21"/>
                <w:lang w:val="en-US" w:eastAsia="zh-CN" w:bidi="ar"/>
              </w:rPr>
              <w:t>扣1分</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手术室设置合理:依照三区两通道要求设置，不交叉、不逆流，急救药品配备合格，管理到位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未</w:t>
            </w:r>
            <w:r>
              <w:rPr>
                <w:rFonts w:hint="default" w:ascii="Times New Roman" w:hAnsi="Times New Roman" w:eastAsia="仿宋_GB2312" w:cs="Times New Roman"/>
                <w:i w:val="0"/>
                <w:iCs w:val="0"/>
                <w:color w:val="000000"/>
                <w:kern w:val="0"/>
                <w:sz w:val="21"/>
                <w:szCs w:val="21"/>
                <w:u w:val="none"/>
                <w:lang w:val="en-US" w:eastAsia="zh-CN" w:bidi="ar"/>
              </w:rPr>
              <w:t>按要求进行功能分区，每少1个区扣1分</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设备配备符合相应医疗机构基本标准的要求</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缺</w:t>
            </w:r>
            <w:r>
              <w:rPr>
                <w:rStyle w:val="12"/>
                <w:rFonts w:hint="eastAsia" w:ascii="Times New Roman" w:hAnsi="Times New Roman" w:eastAsia="仿宋_GB2312" w:cs="Times New Roman"/>
                <w:sz w:val="21"/>
                <w:szCs w:val="21"/>
                <w:lang w:val="en-US" w:eastAsia="zh-CN" w:bidi="ar"/>
              </w:rPr>
              <w:t>一</w:t>
            </w:r>
            <w:r>
              <w:rPr>
                <w:rStyle w:val="12"/>
                <w:rFonts w:hint="default" w:ascii="Times New Roman" w:hAnsi="Times New Roman" w:eastAsia="仿宋_GB2312" w:cs="Times New Roman"/>
                <w:sz w:val="21"/>
                <w:szCs w:val="21"/>
                <w:lang w:val="en-US" w:eastAsia="zh-CN" w:bidi="ar"/>
              </w:rPr>
              <w:t>项设备不得分</w:t>
            </w:r>
            <w:r>
              <w:rPr>
                <w:rStyle w:val="12"/>
                <w:rFonts w:hint="eastAsia" w:ascii="Times New Roman" w:hAnsi="Times New Roman" w:eastAsia="仿宋_GB2312" w:cs="Times New Roman"/>
                <w:sz w:val="21"/>
                <w:szCs w:val="21"/>
                <w:lang w:val="en-US" w:eastAsia="zh-CN" w:bidi="ar"/>
              </w:rPr>
              <w:t>；</w:t>
            </w:r>
            <w:r>
              <w:rPr>
                <w:rStyle w:val="12"/>
                <w:rFonts w:hint="default" w:ascii="Times New Roman" w:hAnsi="Times New Roman" w:eastAsia="仿宋_GB2312" w:cs="Times New Roman"/>
                <w:sz w:val="21"/>
                <w:szCs w:val="21"/>
                <w:lang w:val="en-US" w:eastAsia="zh-CN" w:bidi="ar"/>
              </w:rPr>
              <w:t>使用的医疗器械未能出示“三证”不得分</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工作制度、岗位职责、医疗护理技术操作规程齐全、实用</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每缺</w:t>
            </w:r>
            <w:r>
              <w:rPr>
                <w:rStyle w:val="12"/>
                <w:rFonts w:hint="default" w:ascii="Times New Roman" w:hAnsi="Times New Roman" w:eastAsia="仿宋_GB2312" w:cs="Times New Roman"/>
                <w:sz w:val="21"/>
                <w:szCs w:val="21"/>
                <w:lang w:val="en-US" w:eastAsia="zh-CN" w:bidi="ar"/>
              </w:rPr>
              <w:t>1项制度扣1分</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医疗机构依法执业管理档案健全</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color w:val="000000"/>
                <w:kern w:val="0"/>
                <w:sz w:val="21"/>
                <w:szCs w:val="21"/>
                <w:u w:val="none"/>
                <w:lang w:val="en-US" w:eastAsia="zh-CN" w:bidi="ar"/>
              </w:rPr>
              <w:t>3</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未建立档案扣3分，档案不全扣</w:t>
            </w:r>
            <w:r>
              <w:rPr>
                <w:rFonts w:hint="eastAsia" w:ascii="Times New Roman" w:hAnsi="Times New Roman" w:eastAsia="仿宋_GB2312" w:cs="Times New Roman"/>
                <w:i w:val="0"/>
                <w:iCs w:val="0"/>
                <w:color w:val="000000"/>
                <w:kern w:val="0"/>
                <w:sz w:val="21"/>
                <w:szCs w:val="21"/>
                <w:u w:val="none"/>
                <w:lang w:val="en-US" w:eastAsia="zh-CN" w:bidi="ar"/>
              </w:rPr>
              <w:t>2</w:t>
            </w:r>
            <w:r>
              <w:rPr>
                <w:rFonts w:hint="default" w:ascii="Times New Roman" w:hAnsi="Times New Roman" w:eastAsia="仿宋_GB2312" w:cs="Times New Roman"/>
                <w:i w:val="0"/>
                <w:iCs w:val="0"/>
                <w:color w:val="000000"/>
                <w:kern w:val="0"/>
                <w:sz w:val="21"/>
                <w:szCs w:val="21"/>
                <w:u w:val="none"/>
                <w:lang w:val="en-US" w:eastAsia="zh-CN" w:bidi="ar"/>
              </w:rPr>
              <w:t>分</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医疗执业管理4</w:t>
            </w:r>
            <w:r>
              <w:rPr>
                <w:rFonts w:hint="eastAsia" w:ascii="Times New Roman" w:hAnsi="Times New Roman" w:eastAsia="仿宋_GB2312" w:cs="Times New Roman"/>
                <w:i w:val="0"/>
                <w:iCs w:val="0"/>
                <w:color w:val="000000"/>
                <w:kern w:val="0"/>
                <w:sz w:val="21"/>
                <w:szCs w:val="21"/>
                <w:u w:val="none"/>
                <w:lang w:val="en-US" w:eastAsia="zh-CN" w:bidi="ar"/>
              </w:rPr>
              <w:t>9</w:t>
            </w:r>
            <w:r>
              <w:rPr>
                <w:rFonts w:hint="default" w:ascii="Times New Roman" w:hAnsi="Times New Roman" w:eastAsia="仿宋_GB2312" w:cs="Times New Roman"/>
                <w:i w:val="0"/>
                <w:iCs w:val="0"/>
                <w:color w:val="000000"/>
                <w:kern w:val="0"/>
                <w:sz w:val="21"/>
                <w:szCs w:val="21"/>
                <w:u w:val="none"/>
                <w:lang w:val="en-US" w:eastAsia="zh-CN" w:bidi="ar"/>
              </w:rPr>
              <w:t>分</w:t>
            </w: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持有有效的《医疗机构执业许可证》（▲）</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eastAsia" w:ascii="Times New Roman" w:hAnsi="Times New Roman" w:eastAsia="仿宋_GB2312" w:cs="Times New Roman"/>
                <w:i w:val="0"/>
                <w:iCs w:val="0"/>
                <w:color w:val="000000"/>
                <w:sz w:val="21"/>
                <w:szCs w:val="21"/>
                <w:u w:val="none"/>
                <w:lang w:eastAsia="zh-CN"/>
              </w:rPr>
            </w:pPr>
            <w:r>
              <w:rPr>
                <w:rFonts w:hint="eastAsia" w:ascii="Times New Roman" w:hAnsi="Times New Roman" w:eastAsia="仿宋_GB2312" w:cs="Times New Roman"/>
                <w:i w:val="0"/>
                <w:iCs w:val="0"/>
                <w:color w:val="000000"/>
                <w:sz w:val="21"/>
                <w:szCs w:val="21"/>
                <w:u w:val="none"/>
                <w:lang w:eastAsia="zh-CN"/>
              </w:rPr>
              <w:t>无《医疗机构执业许可证（备案证）》的不得分</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未伪造、涂改、出卖、转让、出借《医疗机构执业许可证》，未对外出租、承包医疗科室（▲）</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发现</w:t>
            </w:r>
            <w:r>
              <w:rPr>
                <w:rFonts w:hint="eastAsia" w:ascii="Times New Roman" w:hAnsi="Times New Roman" w:eastAsia="仿宋_GB2312" w:cs="Times New Roman"/>
                <w:i w:val="0"/>
                <w:iCs w:val="0"/>
                <w:color w:val="000000"/>
                <w:kern w:val="0"/>
                <w:sz w:val="21"/>
                <w:szCs w:val="21"/>
                <w:u w:val="none"/>
                <w:lang w:val="en-US" w:eastAsia="zh-CN" w:bidi="ar"/>
              </w:rPr>
              <w:t>相关违规情况的</w:t>
            </w:r>
            <w:r>
              <w:rPr>
                <w:rFonts w:hint="default" w:ascii="Times New Roman" w:hAnsi="Times New Roman" w:eastAsia="仿宋_GB2312" w:cs="Times New Roman"/>
                <w:i w:val="0"/>
                <w:iCs w:val="0"/>
                <w:color w:val="000000"/>
                <w:kern w:val="0"/>
                <w:sz w:val="21"/>
                <w:szCs w:val="21"/>
                <w:u w:val="none"/>
                <w:lang w:val="en-US" w:eastAsia="zh-CN" w:bidi="ar"/>
              </w:rPr>
              <w:t>不得分</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未使用非卫技人员从事诊疗活动（▲）</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发现使用非卫生技术人员</w:t>
            </w:r>
            <w:r>
              <w:rPr>
                <w:rFonts w:hint="eastAsia" w:ascii="Times New Roman" w:hAnsi="Times New Roman" w:eastAsia="仿宋_GB2312" w:cs="Times New Roman"/>
                <w:i w:val="0"/>
                <w:iCs w:val="0"/>
                <w:color w:val="000000"/>
                <w:kern w:val="0"/>
                <w:sz w:val="21"/>
                <w:szCs w:val="21"/>
                <w:u w:val="none"/>
                <w:lang w:val="en-US" w:eastAsia="zh-CN" w:bidi="ar"/>
              </w:rPr>
              <w:t>的</w:t>
            </w:r>
            <w:r>
              <w:rPr>
                <w:rFonts w:hint="default" w:ascii="Times New Roman" w:hAnsi="Times New Roman" w:eastAsia="仿宋_GB2312" w:cs="Times New Roman"/>
                <w:i w:val="0"/>
                <w:iCs w:val="0"/>
                <w:color w:val="000000"/>
                <w:kern w:val="0"/>
                <w:sz w:val="21"/>
                <w:szCs w:val="21"/>
                <w:u w:val="none"/>
                <w:lang w:val="en-US" w:eastAsia="zh-CN" w:bidi="ar"/>
              </w:rPr>
              <w:t>不得分</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按规定定期对《医疗机构执业许可证》进行校验</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未在规定时间内校验</w:t>
            </w:r>
            <w:r>
              <w:rPr>
                <w:rFonts w:hint="eastAsia" w:ascii="Times New Roman" w:hAnsi="Times New Roman" w:eastAsia="仿宋_GB2312" w:cs="Times New Roman"/>
                <w:i w:val="0"/>
                <w:iCs w:val="0"/>
                <w:color w:val="000000"/>
                <w:kern w:val="0"/>
                <w:sz w:val="21"/>
                <w:szCs w:val="21"/>
                <w:u w:val="none"/>
                <w:lang w:val="en-US" w:eastAsia="zh-CN" w:bidi="ar"/>
              </w:rPr>
              <w:t>的</w:t>
            </w:r>
            <w:r>
              <w:rPr>
                <w:rFonts w:hint="default" w:ascii="Times New Roman" w:hAnsi="Times New Roman" w:eastAsia="仿宋_GB2312" w:cs="Times New Roman"/>
                <w:i w:val="0"/>
                <w:iCs w:val="0"/>
                <w:color w:val="000000"/>
                <w:kern w:val="0"/>
                <w:sz w:val="21"/>
                <w:szCs w:val="21"/>
                <w:u w:val="none"/>
                <w:lang w:val="en-US" w:eastAsia="zh-CN" w:bidi="ar"/>
              </w:rPr>
              <w:t>不得分</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将《医疗机构执业许可证》、《医疗机构依法执业承诺书》、执业人员信息悬挂或张贴于明显处</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2</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lang w:val="en-US"/>
              </w:rPr>
            </w:pPr>
            <w:r>
              <w:rPr>
                <w:rFonts w:hint="default" w:ascii="Times New Roman" w:hAnsi="Times New Roman" w:eastAsia="仿宋_GB2312" w:cs="Times New Roman"/>
                <w:i w:val="0"/>
                <w:iCs w:val="0"/>
                <w:color w:val="000000"/>
                <w:kern w:val="0"/>
                <w:sz w:val="21"/>
                <w:szCs w:val="21"/>
                <w:u w:val="none"/>
                <w:lang w:val="en-US" w:eastAsia="zh-CN" w:bidi="ar"/>
              </w:rPr>
              <w:t>每未悬挂或张贴一项于明显位置扣</w:t>
            </w:r>
            <w:r>
              <w:rPr>
                <w:rFonts w:hint="eastAsia" w:ascii="Times New Roman" w:hAnsi="Times New Roman" w:eastAsia="仿宋_GB2312" w:cs="Times New Roman"/>
                <w:i w:val="0"/>
                <w:iCs w:val="0"/>
                <w:color w:val="000000"/>
                <w:kern w:val="0"/>
                <w:sz w:val="21"/>
                <w:szCs w:val="21"/>
                <w:u w:val="none"/>
                <w:lang w:val="en-US" w:eastAsia="zh-CN" w:bidi="ar"/>
              </w:rPr>
              <w:t>1</w:t>
            </w:r>
            <w:r>
              <w:rPr>
                <w:rFonts w:hint="default" w:ascii="Times New Roman" w:hAnsi="Times New Roman" w:eastAsia="仿宋_GB2312" w:cs="Times New Roman"/>
                <w:i w:val="0"/>
                <w:iCs w:val="0"/>
                <w:color w:val="000000"/>
                <w:kern w:val="0"/>
                <w:sz w:val="21"/>
                <w:szCs w:val="21"/>
                <w:u w:val="none"/>
                <w:lang w:val="en-US" w:eastAsia="zh-CN" w:bidi="ar"/>
              </w:rPr>
              <w:t>分</w:t>
            </w:r>
            <w:r>
              <w:rPr>
                <w:rFonts w:hint="eastAsia" w:ascii="Times New Roman" w:hAnsi="Times New Roman" w:eastAsia="仿宋_GB2312" w:cs="Times New Roman"/>
                <w:i w:val="0"/>
                <w:iCs w:val="0"/>
                <w:color w:val="000000"/>
                <w:kern w:val="0"/>
                <w:sz w:val="21"/>
                <w:szCs w:val="21"/>
                <w:u w:val="none"/>
                <w:lang w:val="en-US" w:eastAsia="zh-CN" w:bidi="ar"/>
              </w:rPr>
              <w:t>，最多扣2分</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医疗机构的印章、牌匾以及医疗文件中使用的名称与核准登记的医疗机构名称相同</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牌匾、医疗文书名称与核准登记的医疗机构名称不相符不得分（病历、处方等）</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按照核准登记或备案的诊疗科目开展诊疗活动（▲）</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超出核准登记或备案的诊疗科目开展诊疗活动</w:t>
            </w:r>
            <w:r>
              <w:rPr>
                <w:rFonts w:hint="eastAsia" w:ascii="Times New Roman" w:hAnsi="Times New Roman" w:eastAsia="仿宋_GB2312" w:cs="Times New Roman"/>
                <w:i w:val="0"/>
                <w:iCs w:val="0"/>
                <w:color w:val="000000"/>
                <w:kern w:val="0"/>
                <w:sz w:val="21"/>
                <w:szCs w:val="21"/>
                <w:u w:val="none"/>
                <w:lang w:val="en-US" w:eastAsia="zh-CN" w:bidi="ar"/>
              </w:rPr>
              <w:t>的，</w:t>
            </w:r>
            <w:r>
              <w:rPr>
                <w:rFonts w:hint="default" w:ascii="Times New Roman" w:hAnsi="Times New Roman" w:eastAsia="仿宋_GB2312" w:cs="Times New Roman"/>
                <w:i w:val="0"/>
                <w:iCs w:val="0"/>
                <w:color w:val="000000"/>
                <w:kern w:val="0"/>
                <w:sz w:val="21"/>
                <w:szCs w:val="21"/>
                <w:u w:val="none"/>
                <w:lang w:val="en-US" w:eastAsia="zh-CN" w:bidi="ar"/>
              </w:rPr>
              <w:t>不得分</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卫生技术人员在注册的执业地点内执业</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执业地点未变更</w:t>
            </w:r>
            <w:r>
              <w:rPr>
                <w:rFonts w:hint="default" w:ascii="Times New Roman" w:hAnsi="Times New Roman" w:eastAsia="仿宋_GB2312" w:cs="Times New Roman"/>
                <w:i w:val="0"/>
                <w:iCs w:val="0"/>
                <w:color w:val="000000"/>
                <w:kern w:val="0"/>
                <w:sz w:val="21"/>
                <w:szCs w:val="21"/>
                <w:u w:val="none"/>
                <w:lang w:val="en-US" w:eastAsia="zh-CN" w:bidi="ar"/>
              </w:rPr>
              <w:t>不得分</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药剂人员资格管理符合相关规定</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未配备有药剂人员不得分</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工作人员上岗工作佩</w:t>
            </w:r>
            <w:r>
              <w:rPr>
                <w:rFonts w:hint="eastAsia" w:ascii="Times New Roman" w:hAnsi="Times New Roman" w:eastAsia="仿宋_GB2312" w:cs="Times New Roman"/>
                <w:i w:val="0"/>
                <w:iCs w:val="0"/>
                <w:color w:val="000000"/>
                <w:kern w:val="0"/>
                <w:sz w:val="21"/>
                <w:szCs w:val="21"/>
                <w:u w:val="none"/>
                <w:lang w:val="en-US" w:eastAsia="zh-CN" w:bidi="ar"/>
              </w:rPr>
              <w:t>戴</w:t>
            </w:r>
            <w:r>
              <w:rPr>
                <w:rFonts w:hint="default" w:ascii="Times New Roman" w:hAnsi="Times New Roman" w:eastAsia="仿宋_GB2312" w:cs="Times New Roman"/>
                <w:i w:val="0"/>
                <w:iCs w:val="0"/>
                <w:color w:val="000000"/>
                <w:kern w:val="0"/>
                <w:sz w:val="21"/>
                <w:szCs w:val="21"/>
                <w:u w:val="none"/>
                <w:lang w:val="en-US" w:eastAsia="zh-CN" w:bidi="ar"/>
              </w:rPr>
              <w:t>有本人姓名、职务或职称的标牌</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现场抽查发现工作人员不佩</w:t>
            </w:r>
            <w:r>
              <w:rPr>
                <w:rFonts w:hint="eastAsia" w:ascii="Times New Roman" w:hAnsi="Times New Roman" w:eastAsia="仿宋_GB2312" w:cs="Times New Roman"/>
                <w:i w:val="0"/>
                <w:iCs w:val="0"/>
                <w:color w:val="000000"/>
                <w:kern w:val="0"/>
                <w:sz w:val="21"/>
                <w:szCs w:val="21"/>
                <w:u w:val="none"/>
                <w:lang w:val="en-US" w:eastAsia="zh-CN" w:bidi="ar"/>
              </w:rPr>
              <w:t>戴</w:t>
            </w:r>
            <w:r>
              <w:rPr>
                <w:rFonts w:hint="default" w:ascii="Times New Roman" w:hAnsi="Times New Roman" w:eastAsia="仿宋_GB2312" w:cs="Times New Roman"/>
                <w:i w:val="0"/>
                <w:iCs w:val="0"/>
                <w:color w:val="000000"/>
                <w:kern w:val="0"/>
                <w:sz w:val="21"/>
                <w:szCs w:val="21"/>
                <w:u w:val="none"/>
                <w:lang w:val="en-US" w:eastAsia="zh-CN" w:bidi="ar"/>
              </w:rPr>
              <w:t>标牌不得分</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未擅自组织义诊、普查等活动</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手续不齐全不得分</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邀请其他医疗机构医生会诊必须符合会诊有关规定</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手续不齐全不得分</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按照国家医疗质量管理的有关要求，制</w:t>
            </w:r>
            <w:r>
              <w:rPr>
                <w:rFonts w:hint="eastAsia" w:ascii="Times New Roman" w:hAnsi="Times New Roman" w:eastAsia="仿宋_GB2312" w:cs="Times New Roman"/>
                <w:i w:val="0"/>
                <w:iCs w:val="0"/>
                <w:color w:val="000000"/>
                <w:kern w:val="0"/>
                <w:sz w:val="21"/>
                <w:szCs w:val="21"/>
                <w:u w:val="none"/>
                <w:lang w:val="en-US" w:eastAsia="zh-CN" w:bidi="ar"/>
              </w:rPr>
              <w:t>定</w:t>
            </w:r>
            <w:r>
              <w:rPr>
                <w:rFonts w:hint="default" w:ascii="Times New Roman" w:hAnsi="Times New Roman" w:eastAsia="仿宋_GB2312" w:cs="Times New Roman"/>
                <w:i w:val="0"/>
                <w:iCs w:val="0"/>
                <w:color w:val="000000"/>
                <w:kern w:val="0"/>
                <w:sz w:val="21"/>
                <w:szCs w:val="21"/>
                <w:u w:val="none"/>
                <w:lang w:val="en-US" w:eastAsia="zh-CN" w:bidi="ar"/>
              </w:rPr>
              <w:t>本机构医疗质量管理制度并组织实施</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没有按相关要求制订制度扣2分，没有按要求实施扣3分。</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遵守医疗质量安全核心制度，合理检查、合理用药、合理治疗</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未遵守相关核心制度不得分</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医疗机构开展医疗技术与其功能任务和技术能力相适应，开展的手术项目未超出许可批准范围（▲）</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超范围执业不得分</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未使用假劣、过期、失效、违禁药品、生物制品、医疗器械（▲）</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发现有</w:t>
            </w:r>
            <w:r>
              <w:rPr>
                <w:rFonts w:hint="eastAsia" w:ascii="Times New Roman" w:hAnsi="Times New Roman" w:eastAsia="仿宋_GB2312" w:cs="Times New Roman"/>
                <w:i w:val="0"/>
                <w:iCs w:val="0"/>
                <w:color w:val="000000"/>
                <w:kern w:val="0"/>
                <w:sz w:val="21"/>
                <w:szCs w:val="21"/>
                <w:u w:val="none"/>
                <w:lang w:val="en-US" w:eastAsia="zh-CN" w:bidi="ar"/>
              </w:rPr>
              <w:t>相关违规</w:t>
            </w:r>
            <w:r>
              <w:rPr>
                <w:rFonts w:hint="default" w:ascii="Times New Roman" w:hAnsi="Times New Roman" w:eastAsia="仿宋_GB2312" w:cs="Times New Roman"/>
                <w:i w:val="0"/>
                <w:iCs w:val="0"/>
                <w:color w:val="000000"/>
                <w:kern w:val="0"/>
                <w:sz w:val="21"/>
                <w:szCs w:val="21"/>
                <w:u w:val="none"/>
                <w:lang w:val="en-US" w:eastAsia="zh-CN" w:bidi="ar"/>
              </w:rPr>
              <w:t>情形不得分</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病历书写客观、真实、准确、及时、完整、规范，按规定对病历资料、处方或者其他医疗文书进行保存管理</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现场</w:t>
            </w:r>
            <w:r>
              <w:rPr>
                <w:rFonts w:hint="eastAsia" w:ascii="Times New Roman" w:hAnsi="Times New Roman" w:eastAsia="仿宋_GB2312" w:cs="Times New Roman"/>
                <w:i w:val="0"/>
                <w:iCs w:val="0"/>
                <w:color w:val="000000"/>
                <w:kern w:val="0"/>
                <w:sz w:val="21"/>
                <w:szCs w:val="21"/>
                <w:u w:val="none"/>
                <w:lang w:val="en-US" w:eastAsia="zh-CN" w:bidi="ar"/>
              </w:rPr>
              <w:t>抽查</w:t>
            </w:r>
            <w:r>
              <w:rPr>
                <w:rFonts w:hint="default" w:ascii="Times New Roman" w:hAnsi="Times New Roman" w:eastAsia="仿宋_GB2312" w:cs="Times New Roman"/>
                <w:i w:val="0"/>
                <w:iCs w:val="0"/>
                <w:color w:val="000000"/>
                <w:kern w:val="0"/>
                <w:sz w:val="21"/>
                <w:szCs w:val="21"/>
                <w:u w:val="none"/>
                <w:lang w:val="en-US" w:eastAsia="zh-CN" w:bidi="ar"/>
              </w:rPr>
              <w:t>10份病历，如未按规定填写，每处扣1分，直至扣完。</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6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医疗执业管理4</w:t>
            </w:r>
            <w:r>
              <w:rPr>
                <w:rFonts w:hint="eastAsia" w:ascii="Times New Roman" w:hAnsi="Times New Roman" w:eastAsia="仿宋_GB2312" w:cs="Times New Roman"/>
                <w:i w:val="0"/>
                <w:iCs w:val="0"/>
                <w:color w:val="000000"/>
                <w:kern w:val="0"/>
                <w:sz w:val="21"/>
                <w:szCs w:val="21"/>
                <w:u w:val="none"/>
                <w:lang w:val="en-US" w:eastAsia="zh-CN" w:bidi="ar"/>
              </w:rPr>
              <w:t>9</w:t>
            </w:r>
            <w:r>
              <w:rPr>
                <w:rFonts w:hint="default" w:ascii="Times New Roman" w:hAnsi="Times New Roman" w:eastAsia="仿宋_GB2312" w:cs="Times New Roman"/>
                <w:i w:val="0"/>
                <w:iCs w:val="0"/>
                <w:color w:val="000000"/>
                <w:kern w:val="0"/>
                <w:sz w:val="21"/>
                <w:szCs w:val="21"/>
                <w:u w:val="none"/>
                <w:lang w:val="en-US" w:eastAsia="zh-CN" w:bidi="ar"/>
              </w:rPr>
              <w:t>分</w:t>
            </w: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遵循患者知情同意原则，在诊疗活动中向患者说明病情和医疗措施，实施手术，对存在一定危险性、可能产生不良后果的特殊检查、特殊治疗的，及时向患者说明医疗风险、替代医疗方案等情况，并取得其明确同意（▲）</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现场查看10份病历，如未按规定填写，每处扣1分，</w:t>
            </w:r>
            <w:r>
              <w:rPr>
                <w:rFonts w:hint="eastAsia" w:ascii="Times New Roman" w:hAnsi="Times New Roman" w:eastAsia="仿宋_GB2312" w:cs="Times New Roman"/>
                <w:i w:val="0"/>
                <w:iCs w:val="0"/>
                <w:color w:val="000000"/>
                <w:kern w:val="0"/>
                <w:sz w:val="21"/>
                <w:szCs w:val="21"/>
                <w:u w:val="none"/>
                <w:lang w:val="en-US" w:eastAsia="zh-CN" w:bidi="ar"/>
              </w:rPr>
              <w:t>最多扣3分</w:t>
            </w:r>
            <w:r>
              <w:rPr>
                <w:rFonts w:hint="default" w:ascii="Times New Roman" w:hAnsi="Times New Roman" w:eastAsia="仿宋_GB2312" w:cs="Times New Roman"/>
                <w:i w:val="0"/>
                <w:iCs w:val="0"/>
                <w:color w:val="000000"/>
                <w:kern w:val="0"/>
                <w:sz w:val="21"/>
                <w:szCs w:val="21"/>
                <w:u w:val="none"/>
                <w:lang w:val="en-US" w:eastAsia="zh-CN" w:bidi="ar"/>
              </w:rPr>
              <w:t>。</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96" w:type="dxa"/>
            <w:vMerge w:val="continue"/>
            <w:tcBorders>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开展手术、特殊检查、特殊治疗等具有较高医疗风险的诊疗活动，制定有突发情况预案，主动防范突发风险</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发现相关违规</w:t>
            </w:r>
            <w:r>
              <w:rPr>
                <w:rFonts w:hint="default" w:ascii="Times New Roman" w:hAnsi="Times New Roman" w:eastAsia="仿宋_GB2312" w:cs="Times New Roman"/>
                <w:i w:val="0"/>
                <w:iCs w:val="0"/>
                <w:color w:val="000000"/>
                <w:kern w:val="0"/>
                <w:sz w:val="21"/>
                <w:szCs w:val="21"/>
                <w:u w:val="none"/>
                <w:lang w:val="en-US" w:eastAsia="zh-CN" w:bidi="ar"/>
              </w:rPr>
              <w:t>情形不得分</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传染病防治</w:t>
            </w:r>
          </w:p>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5分</w:t>
            </w: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建立有传染病防治管理及疫情报告制度，有传染病登记记录</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未建立传染病防治管理及疫情报告制度</w:t>
            </w:r>
            <w:r>
              <w:rPr>
                <w:rFonts w:hint="eastAsia" w:ascii="Times New Roman" w:hAnsi="Times New Roman" w:eastAsia="仿宋_GB2312" w:cs="Times New Roman"/>
                <w:i w:val="0"/>
                <w:iCs w:val="0"/>
                <w:color w:val="000000"/>
                <w:kern w:val="0"/>
                <w:sz w:val="21"/>
                <w:szCs w:val="21"/>
                <w:u w:val="none"/>
                <w:lang w:val="en-US" w:eastAsia="zh-CN" w:bidi="ar"/>
              </w:rPr>
              <w:t>的</w:t>
            </w:r>
            <w:r>
              <w:rPr>
                <w:rFonts w:hint="default" w:ascii="Times New Roman" w:hAnsi="Times New Roman" w:eastAsia="仿宋_GB2312" w:cs="Times New Roman"/>
                <w:i w:val="0"/>
                <w:iCs w:val="0"/>
                <w:color w:val="000000"/>
                <w:kern w:val="0"/>
                <w:sz w:val="21"/>
                <w:szCs w:val="21"/>
                <w:u w:val="none"/>
                <w:lang w:val="en-US"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扣2分；没</w:t>
            </w:r>
            <w:r>
              <w:rPr>
                <w:rFonts w:hint="default" w:ascii="Times New Roman" w:hAnsi="Times New Roman" w:eastAsia="仿宋_GB2312" w:cs="Times New Roman"/>
                <w:i w:val="0"/>
                <w:iCs w:val="0"/>
                <w:color w:val="000000"/>
                <w:kern w:val="0"/>
                <w:sz w:val="21"/>
                <w:szCs w:val="21"/>
                <w:u w:val="none"/>
                <w:lang w:val="en-US" w:eastAsia="zh-CN" w:bidi="ar"/>
              </w:rPr>
              <w:t>有传染病登记记录</w:t>
            </w:r>
            <w:r>
              <w:rPr>
                <w:rFonts w:hint="eastAsia" w:ascii="Times New Roman" w:hAnsi="Times New Roman" w:eastAsia="仿宋_GB2312" w:cs="Times New Roman"/>
                <w:i w:val="0"/>
                <w:iCs w:val="0"/>
                <w:color w:val="000000"/>
                <w:kern w:val="0"/>
                <w:sz w:val="21"/>
                <w:szCs w:val="21"/>
                <w:u w:val="none"/>
                <w:lang w:val="en-US" w:eastAsia="zh-CN" w:bidi="ar"/>
              </w:rPr>
              <w:t>或记录不规范的</w:t>
            </w:r>
            <w:r>
              <w:rPr>
                <w:rFonts w:hint="default" w:ascii="Times New Roman" w:hAnsi="Times New Roman" w:eastAsia="仿宋_GB2312" w:cs="Times New Roman"/>
                <w:i w:val="0"/>
                <w:iCs w:val="0"/>
                <w:color w:val="000000"/>
                <w:kern w:val="0"/>
                <w:sz w:val="21"/>
                <w:szCs w:val="21"/>
                <w:u w:val="none"/>
                <w:lang w:val="en-US" w:eastAsia="zh-CN" w:bidi="ar"/>
              </w:rPr>
              <w:t>，扣1分</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医疗机构物表消毒、空气消毒工作规范，记录完整</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无医疗机构物表、空气消毒工作规范扣3分，记录不完整扣1分</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毒麻药品管理9分</w:t>
            </w: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建立有毒麻药品管理制度，配备有专职或兼职管理人员</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未建立有毒麻药品管理制度扣1分，未配备有专职或兼职管理人员扣1分</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持有麻醉药品、第一类精神药品购用印鉴卡（▲）</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未持有麻醉药品、第一类精神药品购用印鉴卡不得分</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处方医师具有麻醉药品和第一类精神药品处方资格</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抽查10份处方</w:t>
            </w:r>
            <w:r>
              <w:rPr>
                <w:rFonts w:hint="eastAsia" w:ascii="Times New Roman" w:hAnsi="Times New Roman" w:eastAsia="仿宋_GB2312" w:cs="Times New Roman"/>
                <w:i w:val="0"/>
                <w:iCs w:val="0"/>
                <w:color w:val="000000"/>
                <w:kern w:val="0"/>
                <w:sz w:val="21"/>
                <w:szCs w:val="21"/>
                <w:u w:val="none"/>
                <w:lang w:val="en-US" w:eastAsia="zh-CN" w:bidi="ar"/>
              </w:rPr>
              <w:t>，</w:t>
            </w:r>
            <w:r>
              <w:rPr>
                <w:rFonts w:hint="default" w:ascii="Times New Roman" w:hAnsi="Times New Roman" w:eastAsia="仿宋_GB2312" w:cs="Times New Roman"/>
                <w:i w:val="0"/>
                <w:iCs w:val="0"/>
                <w:color w:val="000000"/>
                <w:kern w:val="0"/>
                <w:sz w:val="21"/>
                <w:szCs w:val="21"/>
                <w:u w:val="none"/>
                <w:lang w:val="en-US" w:eastAsia="zh-CN" w:bidi="ar"/>
              </w:rPr>
              <w:t>处方</w:t>
            </w:r>
            <w:r>
              <w:rPr>
                <w:rFonts w:hint="eastAsia" w:ascii="Times New Roman" w:hAnsi="Times New Roman" w:eastAsia="仿宋_GB2312" w:cs="Times New Roman"/>
                <w:i w:val="0"/>
                <w:iCs w:val="0"/>
                <w:color w:val="000000"/>
                <w:kern w:val="0"/>
                <w:sz w:val="21"/>
                <w:szCs w:val="21"/>
                <w:u w:val="none"/>
                <w:lang w:val="en-US" w:eastAsia="zh-CN" w:bidi="ar"/>
              </w:rPr>
              <w:t>签名</w:t>
            </w:r>
            <w:r>
              <w:rPr>
                <w:rFonts w:hint="default" w:ascii="Times New Roman" w:hAnsi="Times New Roman" w:eastAsia="仿宋_GB2312" w:cs="Times New Roman"/>
                <w:i w:val="0"/>
                <w:iCs w:val="0"/>
                <w:color w:val="000000"/>
                <w:kern w:val="0"/>
                <w:sz w:val="21"/>
                <w:szCs w:val="21"/>
                <w:u w:val="none"/>
                <w:lang w:val="en-US" w:eastAsia="zh-CN" w:bidi="ar"/>
              </w:rPr>
              <w:t>医师未具有麻醉药品和第一类精神药品处方资格</w:t>
            </w:r>
            <w:r>
              <w:rPr>
                <w:rFonts w:hint="eastAsia" w:ascii="Times New Roman" w:hAnsi="Times New Roman" w:eastAsia="仿宋_GB2312" w:cs="Times New Roman"/>
                <w:i w:val="0"/>
                <w:iCs w:val="0"/>
                <w:color w:val="000000"/>
                <w:kern w:val="0"/>
                <w:sz w:val="21"/>
                <w:szCs w:val="21"/>
                <w:u w:val="none"/>
                <w:lang w:val="en-US" w:eastAsia="zh-CN" w:bidi="ar"/>
              </w:rPr>
              <w:t>的</w:t>
            </w:r>
            <w:r>
              <w:rPr>
                <w:rFonts w:hint="default" w:ascii="Times New Roman" w:hAnsi="Times New Roman" w:eastAsia="仿宋_GB2312" w:cs="Times New Roman"/>
                <w:i w:val="0"/>
                <w:iCs w:val="0"/>
                <w:color w:val="000000"/>
                <w:kern w:val="0"/>
                <w:sz w:val="21"/>
                <w:szCs w:val="21"/>
                <w:u w:val="none"/>
                <w:lang w:val="en-US" w:eastAsia="zh-CN" w:bidi="ar"/>
              </w:rPr>
              <w:t>不得分</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储存场所设置有保险柜等安全设施，实行双人双锁管理</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储存场所</w:t>
            </w:r>
            <w:r>
              <w:rPr>
                <w:rFonts w:hint="eastAsia" w:ascii="Times New Roman" w:hAnsi="Times New Roman" w:eastAsia="仿宋_GB2312" w:cs="Times New Roman"/>
                <w:i w:val="0"/>
                <w:iCs w:val="0"/>
                <w:color w:val="000000"/>
                <w:kern w:val="0"/>
                <w:sz w:val="21"/>
                <w:szCs w:val="21"/>
                <w:u w:val="none"/>
                <w:lang w:val="en-US" w:eastAsia="zh-CN" w:bidi="ar"/>
              </w:rPr>
              <w:t>未</w:t>
            </w:r>
            <w:r>
              <w:rPr>
                <w:rFonts w:hint="default" w:ascii="Times New Roman" w:hAnsi="Times New Roman" w:eastAsia="仿宋_GB2312" w:cs="Times New Roman"/>
                <w:i w:val="0"/>
                <w:iCs w:val="0"/>
                <w:color w:val="000000"/>
                <w:kern w:val="0"/>
                <w:sz w:val="21"/>
                <w:szCs w:val="21"/>
                <w:u w:val="none"/>
                <w:lang w:val="en-US" w:eastAsia="zh-CN" w:bidi="ar"/>
              </w:rPr>
              <w:t>设置有保险柜等安全设施</w:t>
            </w:r>
            <w:r>
              <w:rPr>
                <w:rFonts w:hint="eastAsia" w:ascii="Times New Roman" w:hAnsi="Times New Roman" w:eastAsia="仿宋_GB2312" w:cs="Times New Roman"/>
                <w:i w:val="0"/>
                <w:iCs w:val="0"/>
                <w:color w:val="000000"/>
                <w:kern w:val="0"/>
                <w:sz w:val="21"/>
                <w:szCs w:val="21"/>
                <w:u w:val="none"/>
                <w:lang w:val="en-US" w:eastAsia="zh-CN" w:bidi="ar"/>
              </w:rPr>
              <w:t>、未实行</w:t>
            </w:r>
            <w:r>
              <w:rPr>
                <w:rFonts w:hint="default" w:ascii="Times New Roman" w:hAnsi="Times New Roman" w:eastAsia="仿宋_GB2312" w:cs="Times New Roman"/>
                <w:i w:val="0"/>
                <w:iCs w:val="0"/>
                <w:color w:val="000000"/>
                <w:kern w:val="0"/>
                <w:sz w:val="21"/>
                <w:szCs w:val="21"/>
                <w:u w:val="none"/>
                <w:lang w:val="en-US" w:eastAsia="zh-CN" w:bidi="ar"/>
              </w:rPr>
              <w:t>双人双锁管理</w:t>
            </w:r>
            <w:r>
              <w:rPr>
                <w:rFonts w:hint="eastAsia" w:ascii="Times New Roman" w:hAnsi="Times New Roman" w:eastAsia="仿宋_GB2312" w:cs="Times New Roman"/>
                <w:i w:val="0"/>
                <w:iCs w:val="0"/>
                <w:color w:val="000000"/>
                <w:kern w:val="0"/>
                <w:sz w:val="21"/>
                <w:szCs w:val="21"/>
                <w:u w:val="none"/>
                <w:lang w:val="en-US" w:eastAsia="zh-CN" w:bidi="ar"/>
              </w:rPr>
              <w:t>的，</w:t>
            </w:r>
            <w:r>
              <w:rPr>
                <w:rFonts w:hint="default" w:ascii="Times New Roman" w:hAnsi="Times New Roman" w:eastAsia="仿宋_GB2312" w:cs="Times New Roman"/>
                <w:i w:val="0"/>
                <w:iCs w:val="0"/>
                <w:color w:val="000000"/>
                <w:kern w:val="0"/>
                <w:sz w:val="21"/>
                <w:szCs w:val="21"/>
                <w:u w:val="none"/>
                <w:lang w:val="en-US" w:eastAsia="zh-CN" w:bidi="ar"/>
              </w:rPr>
              <w:t>不得分</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毒麻药品入库验收记录、出库记录、使用记录完整规范</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毒麻药品入库验收记录、出库记录、使用记录不如实不得分</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医疗废物管理10分</w:t>
            </w: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医疗废物使用专用容器分类收集，医疗废物来源、种类、数量记录完整</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未使用专用容器分类收集的扣3分，记录不完整的</w:t>
            </w:r>
            <w:r>
              <w:rPr>
                <w:rFonts w:hint="eastAsia" w:ascii="Times New Roman" w:hAnsi="Times New Roman" w:eastAsia="仿宋_GB2312" w:cs="Times New Roman"/>
                <w:i w:val="0"/>
                <w:iCs w:val="0"/>
                <w:color w:val="000000"/>
                <w:kern w:val="0"/>
                <w:sz w:val="21"/>
                <w:szCs w:val="21"/>
                <w:u w:val="none"/>
                <w:lang w:val="en-US" w:eastAsia="zh-CN" w:bidi="ar"/>
              </w:rPr>
              <w:t>每</w:t>
            </w:r>
            <w:r>
              <w:rPr>
                <w:rFonts w:hint="default" w:ascii="Times New Roman" w:hAnsi="Times New Roman" w:eastAsia="仿宋_GB2312" w:cs="Times New Roman"/>
                <w:i w:val="0"/>
                <w:iCs w:val="0"/>
                <w:color w:val="000000"/>
                <w:kern w:val="0"/>
                <w:sz w:val="21"/>
                <w:szCs w:val="21"/>
                <w:u w:val="none"/>
                <w:lang w:val="en-US" w:eastAsia="zh-CN" w:bidi="ar"/>
              </w:rPr>
              <w:t>发现一处扣1分</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医疗废物交由专门机构处理，医疗废物记录数据与转移联单记录对比吻合</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医疗废物未交由专门机构处理或医疗废物记录数据与转移联单记录对比</w:t>
            </w:r>
            <w:r>
              <w:rPr>
                <w:rFonts w:hint="eastAsia" w:ascii="Times New Roman" w:hAnsi="Times New Roman" w:eastAsia="仿宋_GB2312" w:cs="Times New Roman"/>
                <w:i w:val="0"/>
                <w:iCs w:val="0"/>
                <w:color w:val="000000"/>
                <w:kern w:val="0"/>
                <w:sz w:val="21"/>
                <w:szCs w:val="21"/>
                <w:u w:val="none"/>
                <w:lang w:val="en-US" w:eastAsia="zh-CN" w:bidi="ar"/>
              </w:rPr>
              <w:t>不</w:t>
            </w:r>
            <w:r>
              <w:rPr>
                <w:rFonts w:hint="default" w:ascii="Times New Roman" w:hAnsi="Times New Roman" w:eastAsia="仿宋_GB2312" w:cs="Times New Roman"/>
                <w:i w:val="0"/>
                <w:iCs w:val="0"/>
                <w:color w:val="000000"/>
                <w:kern w:val="0"/>
                <w:sz w:val="21"/>
                <w:szCs w:val="21"/>
                <w:u w:val="none"/>
                <w:lang w:val="en-US" w:eastAsia="zh-CN" w:bidi="ar"/>
              </w:rPr>
              <w:t>吻合</w:t>
            </w:r>
            <w:r>
              <w:rPr>
                <w:rFonts w:hint="eastAsia" w:ascii="Times New Roman" w:hAnsi="Times New Roman" w:eastAsia="仿宋_GB2312" w:cs="Times New Roman"/>
                <w:i w:val="0"/>
                <w:iCs w:val="0"/>
                <w:color w:val="000000"/>
                <w:kern w:val="0"/>
                <w:sz w:val="21"/>
                <w:szCs w:val="21"/>
                <w:u w:val="none"/>
                <w:lang w:val="en-US" w:eastAsia="zh-CN" w:bidi="ar"/>
              </w:rPr>
              <w:t>的</w:t>
            </w:r>
            <w:r>
              <w:rPr>
                <w:rFonts w:hint="default" w:ascii="Times New Roman" w:hAnsi="Times New Roman" w:eastAsia="仿宋_GB2312" w:cs="Times New Roman"/>
                <w:i w:val="0"/>
                <w:iCs w:val="0"/>
                <w:color w:val="000000"/>
                <w:kern w:val="0"/>
                <w:sz w:val="21"/>
                <w:szCs w:val="21"/>
                <w:u w:val="none"/>
                <w:lang w:val="en-US" w:eastAsia="zh-CN" w:bidi="ar"/>
              </w:rPr>
              <w:t>不得分</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医疗废物暂存间标识规范，有定期清洁消毒记录</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top"/>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医疗废物暂存间标识规范或没有定期清洁消毒记录不得分</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医疗废物人员个人防护到位，培训、体检记录完整、规范</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防护不到位扣1分，无体检及培训记录扣1分</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有污水处理设施并能正常运行，有消毒效果监测并有记录，能提供定期污水检测报告</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top"/>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没有污水处理设施或有污水处理设施不能正常运行、未能提供定期污水检测报告扣3分，没有消毒效果监测扣2分，有效果监测但记录</w:t>
            </w:r>
            <w:r>
              <w:rPr>
                <w:rFonts w:hint="eastAsia" w:ascii="Times New Roman" w:hAnsi="Times New Roman" w:eastAsia="仿宋_GB2312" w:cs="Times New Roman"/>
                <w:i w:val="0"/>
                <w:iCs w:val="0"/>
                <w:color w:val="000000"/>
                <w:kern w:val="0"/>
                <w:sz w:val="21"/>
                <w:szCs w:val="21"/>
                <w:u w:val="none"/>
                <w:lang w:val="en-US" w:eastAsia="zh-CN" w:bidi="ar"/>
              </w:rPr>
              <w:t>不全的</w:t>
            </w:r>
            <w:r>
              <w:rPr>
                <w:rFonts w:hint="default" w:ascii="Times New Roman" w:hAnsi="Times New Roman" w:eastAsia="仿宋_GB2312" w:cs="Times New Roman"/>
                <w:i w:val="0"/>
                <w:iCs w:val="0"/>
                <w:color w:val="000000"/>
                <w:kern w:val="0"/>
                <w:sz w:val="21"/>
                <w:szCs w:val="21"/>
                <w:u w:val="none"/>
                <w:lang w:val="en-US" w:eastAsia="zh-CN" w:bidi="ar"/>
              </w:rPr>
              <w:t>扣1分。</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综合管理5分</w:t>
            </w: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周期内不良执业行为记分小于4分</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按规定发布医疗广告</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不存在虚假诱导病情、虚假诱导治疗、虚假检验、虚假诊断等医疗欺诈行为</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不存在违规收费、价格欺诈行为</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不存在雇佣“医托”等不正当方法招揽病人的行为</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加分项</w:t>
            </w:r>
          </w:p>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5分</w:t>
            </w: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安装医美在线监控系统并正常使用，且近一月内预警信息数量不超过10条</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1"/>
                <w:szCs w:val="21"/>
                <w:u w:val="none"/>
              </w:rPr>
            </w:pPr>
          </w:p>
        </w:tc>
        <w:tc>
          <w:tcPr>
            <w:tcW w:w="4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一年内在各监督平台收到医疗机构执业的投诉少于2件</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pageBreakBefore w:val="0"/>
              <w:kinsoku/>
              <w:overflowPunct/>
              <w:topLinePunct w:val="0"/>
              <w:autoSpaceDE/>
              <w:autoSpaceDN/>
              <w:bidi w:val="0"/>
              <w:adjustRightInd/>
              <w:snapToGrid/>
              <w:spacing w:line="240" w:lineRule="exact"/>
              <w:jc w:val="both"/>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lang w:eastAsia="zh-CN"/>
              </w:rPr>
            </w:pPr>
            <w:r>
              <w:rPr>
                <w:rFonts w:hint="default" w:ascii="Times New Roman" w:hAnsi="Times New Roman" w:eastAsia="仿宋_GB2312" w:cs="Times New Roman"/>
                <w:i w:val="0"/>
                <w:iCs w:val="0"/>
                <w:color w:val="000000"/>
                <w:sz w:val="22"/>
                <w:szCs w:val="22"/>
                <w:u w:val="none"/>
                <w:lang w:eastAsia="zh-CN"/>
              </w:rPr>
              <w:t>说明</w:t>
            </w:r>
          </w:p>
        </w:tc>
        <w:tc>
          <w:tcPr>
            <w:tcW w:w="100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（▲）为关键项目，不达标即判不及格单位；合理缺项的项目标注“×”，不计得分；</w:t>
            </w:r>
          </w:p>
          <w:p>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2"/>
                <w:szCs w:val="22"/>
                <w:u w:val="none"/>
                <w:lang w:val="en-US" w:eastAsia="zh-CN" w:bidi="ar"/>
              </w:rPr>
              <w:t>总分=实际得分÷（100 －缺项分）×100%</w:t>
            </w:r>
          </w:p>
        </w:tc>
      </w:tr>
    </w:tbl>
    <w:p>
      <w:pPr>
        <w:ind w:firstLine="6440" w:firstLineChars="23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eastAsia="zh-CN"/>
        </w:rPr>
        <w:t>医疗机构签名：</w:t>
      </w:r>
    </w:p>
    <w:p>
      <w:pPr>
        <w:widowControl/>
        <w:spacing w:line="540" w:lineRule="exact"/>
        <w:rPr>
          <w:rFonts w:hint="default" w:ascii="黑体" w:hAnsi="Times New Roman" w:eastAsia="黑体" w:cs="黑体"/>
          <w:color w:val="auto"/>
          <w:sz w:val="32"/>
          <w:szCs w:val="32"/>
          <w:highlight w:val="none"/>
          <w:lang w:val="en-US" w:eastAsia="zh-CN"/>
        </w:rPr>
      </w:pPr>
      <w:r>
        <w:rPr>
          <w:rFonts w:hint="eastAsia" w:ascii="黑体" w:hAnsi="Times New Roman" w:eastAsia="黑体" w:cs="黑体"/>
          <w:color w:val="auto"/>
          <w:sz w:val="32"/>
          <w:szCs w:val="32"/>
          <w:highlight w:val="none"/>
        </w:rPr>
        <w:t>附件</w:t>
      </w:r>
      <w:r>
        <w:rPr>
          <w:rFonts w:hint="eastAsia" w:ascii="黑体" w:hAnsi="Times New Roman" w:eastAsia="黑体" w:cs="黑体"/>
          <w:color w:val="auto"/>
          <w:sz w:val="32"/>
          <w:szCs w:val="32"/>
          <w:highlight w:val="none"/>
          <w:lang w:val="en-US" w:eastAsia="zh-CN"/>
        </w:rPr>
        <w:t>3</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柳州市鱼峰区</w:t>
      </w:r>
      <w:r>
        <w:rPr>
          <w:rFonts w:hint="eastAsia" w:ascii="方正小标宋简体" w:hAnsi="方正小标宋简体" w:eastAsia="方正小标宋简体" w:cs="方正小标宋简体"/>
          <w:sz w:val="36"/>
          <w:szCs w:val="36"/>
        </w:rPr>
        <w:t>民营</w:t>
      </w:r>
      <w:r>
        <w:rPr>
          <w:rFonts w:hint="eastAsia" w:ascii="方正小标宋简体" w:hAnsi="方正小标宋简体" w:eastAsia="方正小标宋简体" w:cs="方正小标宋简体"/>
          <w:sz w:val="36"/>
          <w:szCs w:val="36"/>
          <w:lang w:eastAsia="zh-CN"/>
        </w:rPr>
        <w:t>综合</w:t>
      </w:r>
      <w:r>
        <w:rPr>
          <w:rFonts w:hint="eastAsia" w:ascii="方正小标宋简体" w:hAnsi="方正小标宋简体" w:eastAsia="方正小标宋简体" w:cs="方正小标宋简体"/>
          <w:sz w:val="36"/>
          <w:szCs w:val="36"/>
        </w:rPr>
        <w:t>医疗机构量化</w:t>
      </w:r>
      <w:r>
        <w:rPr>
          <w:rFonts w:hint="eastAsia" w:ascii="方正小标宋简体" w:hAnsi="方正小标宋简体" w:eastAsia="方正小标宋简体" w:cs="方正小标宋简体"/>
          <w:sz w:val="36"/>
          <w:szCs w:val="36"/>
          <w:lang w:val="en-US" w:eastAsia="zh-CN"/>
        </w:rPr>
        <w:t>分级评价表</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宋体" w:hAnsi="Times New Roman" w:eastAsia="宋体" w:cs="宋体"/>
          <w:color w:val="auto"/>
          <w:kern w:val="0"/>
          <w:sz w:val="24"/>
          <w:highlight w:val="none"/>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仿宋_GB2312" w:cs="Times New Roman"/>
          <w:color w:val="auto"/>
          <w:sz w:val="24"/>
          <w:szCs w:val="24"/>
          <w:highlight w:val="none"/>
        </w:rPr>
      </w:pPr>
      <w:r>
        <w:rPr>
          <w:rFonts w:hint="eastAsia" w:ascii="宋体" w:hAnsi="Times New Roman" w:eastAsia="宋体" w:cs="宋体"/>
          <w:color w:val="auto"/>
          <w:kern w:val="0"/>
          <w:sz w:val="24"/>
          <w:szCs w:val="24"/>
          <w:highlight w:val="none"/>
        </w:rPr>
        <w:t>民营医疗机构名称：</w:t>
      </w:r>
      <w:r>
        <w:rPr>
          <w:rFonts w:hint="eastAsia" w:ascii="宋体" w:hAnsi="Times New Roman" w:eastAsia="宋体" w:cs="宋体"/>
          <w:color w:val="auto"/>
          <w:kern w:val="0"/>
          <w:sz w:val="24"/>
          <w:szCs w:val="24"/>
          <w:highlight w:val="none"/>
          <w:u w:val="single"/>
        </w:rPr>
        <w:t xml:space="preserve">                      </w:t>
      </w:r>
      <w:r>
        <w:rPr>
          <w:rFonts w:hint="eastAsia" w:ascii="宋体" w:hAnsi="Times New Roman" w:eastAsia="宋体" w:cs="宋体"/>
          <w:color w:val="auto"/>
          <w:kern w:val="0"/>
          <w:sz w:val="24"/>
          <w:szCs w:val="24"/>
          <w:highlight w:val="none"/>
          <w:u w:val="single"/>
          <w:lang w:val="en-US" w:eastAsia="zh-CN"/>
        </w:rPr>
        <w:t xml:space="preserve"> </w:t>
      </w:r>
      <w:r>
        <w:rPr>
          <w:rFonts w:hint="eastAsia" w:ascii="宋体" w:hAnsi="Times New Roman" w:eastAsia="宋体" w:cs="宋体"/>
          <w:color w:val="auto"/>
          <w:kern w:val="0"/>
          <w:sz w:val="24"/>
          <w:szCs w:val="24"/>
          <w:highlight w:val="none"/>
        </w:rPr>
        <w:t>地址：</w:t>
      </w:r>
      <w:r>
        <w:rPr>
          <w:rFonts w:hint="eastAsia" w:ascii="宋体" w:hAnsi="Times New Roman" w:eastAsia="宋体" w:cs="宋体"/>
          <w:color w:val="auto"/>
          <w:kern w:val="0"/>
          <w:sz w:val="24"/>
          <w:szCs w:val="24"/>
          <w:highlight w:val="none"/>
          <w:u w:val="single"/>
        </w:rPr>
        <w:t xml:space="preserve">                                                                        </w:t>
      </w:r>
      <w:r>
        <w:rPr>
          <w:rFonts w:hint="eastAsia" w:ascii="宋体" w:hAnsi="Times New Roman"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sz w:val="24"/>
          <w:szCs w:val="24"/>
          <w:highlight w:val="none"/>
          <w:u w:val="single"/>
        </w:rPr>
      </w:pPr>
      <w:r>
        <w:rPr>
          <w:rFonts w:hint="eastAsia" w:ascii="宋体" w:hAnsi="Times New Roman" w:eastAsia="宋体" w:cs="宋体"/>
          <w:color w:val="auto"/>
          <w:kern w:val="0"/>
          <w:sz w:val="24"/>
          <w:szCs w:val="24"/>
          <w:highlight w:val="none"/>
        </w:rPr>
        <w:t>法定代表人/主要负责人：</w:t>
      </w:r>
      <w:r>
        <w:rPr>
          <w:rFonts w:hint="eastAsia" w:ascii="宋体" w:hAnsi="Times New Roman" w:eastAsia="宋体" w:cs="宋体"/>
          <w:color w:val="auto"/>
          <w:kern w:val="0"/>
          <w:sz w:val="24"/>
          <w:szCs w:val="24"/>
          <w:highlight w:val="none"/>
          <w:u w:val="single"/>
        </w:rPr>
        <w:t xml:space="preserve">     </w:t>
      </w:r>
      <w:r>
        <w:rPr>
          <w:rFonts w:hint="eastAsia" w:hAnsi="Times New Roman" w:eastAsia="宋体" w:cs="宋体"/>
          <w:color w:val="auto"/>
          <w:kern w:val="0"/>
          <w:sz w:val="24"/>
          <w:szCs w:val="24"/>
          <w:highlight w:val="none"/>
          <w:u w:val="single"/>
          <w:lang w:val="en-US" w:eastAsia="zh-CN"/>
        </w:rPr>
        <w:t xml:space="preserve"> </w:t>
      </w:r>
      <w:r>
        <w:rPr>
          <w:rFonts w:hint="eastAsia" w:ascii="宋体" w:hAnsi="Times New Roman" w:eastAsia="宋体" w:cs="宋体"/>
          <w:color w:val="auto"/>
          <w:kern w:val="0"/>
          <w:sz w:val="24"/>
          <w:szCs w:val="24"/>
          <w:highlight w:val="none"/>
          <w:u w:val="single"/>
        </w:rPr>
        <w:t xml:space="preserve">  </w:t>
      </w:r>
      <w:r>
        <w:rPr>
          <w:rFonts w:hint="eastAsia" w:ascii="宋体" w:hAnsi="Times New Roman" w:eastAsia="宋体" w:cs="宋体"/>
          <w:color w:val="auto"/>
          <w:kern w:val="0"/>
          <w:sz w:val="24"/>
          <w:szCs w:val="24"/>
          <w:highlight w:val="none"/>
        </w:rPr>
        <w:t xml:space="preserve"> 联系人：</w:t>
      </w:r>
      <w:r>
        <w:rPr>
          <w:rFonts w:hint="eastAsia" w:ascii="宋体" w:hAnsi="Times New Roman" w:eastAsia="宋体" w:cs="宋体"/>
          <w:color w:val="auto"/>
          <w:kern w:val="0"/>
          <w:sz w:val="24"/>
          <w:szCs w:val="24"/>
          <w:highlight w:val="none"/>
          <w:u w:val="single"/>
        </w:rPr>
        <w:t xml:space="preserve">   </w:t>
      </w:r>
      <w:r>
        <w:rPr>
          <w:rFonts w:hint="eastAsia" w:hAnsi="Times New Roman" w:eastAsia="宋体" w:cs="宋体"/>
          <w:color w:val="auto"/>
          <w:kern w:val="0"/>
          <w:sz w:val="24"/>
          <w:szCs w:val="24"/>
          <w:highlight w:val="none"/>
          <w:u w:val="single"/>
          <w:lang w:val="en-US" w:eastAsia="zh-CN"/>
        </w:rPr>
        <w:t xml:space="preserve">     </w:t>
      </w:r>
      <w:r>
        <w:rPr>
          <w:rFonts w:hint="eastAsia" w:ascii="宋体" w:hAnsi="Times New Roman" w:eastAsia="宋体" w:cs="宋体"/>
          <w:color w:val="auto"/>
          <w:kern w:val="0"/>
          <w:sz w:val="24"/>
          <w:szCs w:val="24"/>
          <w:highlight w:val="none"/>
          <w:u w:val="single"/>
        </w:rPr>
        <w:t xml:space="preserve">   </w:t>
      </w:r>
      <w:r>
        <w:rPr>
          <w:rFonts w:hint="eastAsia" w:ascii="宋体" w:hAnsi="Times New Roman" w:eastAsia="宋体" w:cs="宋体"/>
          <w:color w:val="auto"/>
          <w:kern w:val="0"/>
          <w:sz w:val="24"/>
          <w:szCs w:val="24"/>
          <w:highlight w:val="none"/>
        </w:rPr>
        <w:t xml:space="preserve">  联系电话: </w:t>
      </w:r>
      <w:r>
        <w:rPr>
          <w:rFonts w:hint="eastAsia" w:ascii="宋体" w:hAnsi="Times New Roman" w:eastAsia="宋体" w:cs="宋体"/>
          <w:color w:val="auto"/>
          <w:kern w:val="0"/>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微软雅黑" w:hAnsi="Times New Roman" w:eastAsia="宋体" w:cs="Times New Roman"/>
          <w:b/>
          <w:bCs/>
          <w:color w:val="auto"/>
          <w:sz w:val="24"/>
          <w:szCs w:val="24"/>
          <w:highlight w:val="none"/>
          <w:u w:val="single"/>
          <w:lang w:val="en-US" w:eastAsia="zh-CN"/>
        </w:rPr>
      </w:pPr>
      <w:r>
        <w:rPr>
          <w:rFonts w:hint="eastAsia" w:ascii="宋体" w:hAnsi="Times New Roman" w:eastAsia="宋体" w:cs="宋体"/>
          <w:color w:val="auto"/>
          <w:kern w:val="0"/>
          <w:sz w:val="24"/>
          <w:szCs w:val="24"/>
          <w:highlight w:val="none"/>
        </w:rPr>
        <w:t>诊疗科目：</w:t>
      </w:r>
      <w:r>
        <w:rPr>
          <w:rFonts w:hint="eastAsia" w:ascii="宋体" w:hAnsi="Times New Roman" w:eastAsia="宋体" w:cs="宋体"/>
          <w:color w:val="auto"/>
          <w:kern w:val="0"/>
          <w:sz w:val="24"/>
          <w:szCs w:val="24"/>
          <w:highlight w:val="none"/>
          <w:u w:val="single"/>
        </w:rPr>
        <w:t xml:space="preserve">             </w:t>
      </w:r>
      <w:r>
        <w:rPr>
          <w:rFonts w:hint="eastAsia" w:ascii="宋体" w:hAnsi="Times New Roman" w:eastAsia="宋体" w:cs="宋体"/>
          <w:color w:val="auto"/>
          <w:kern w:val="0"/>
          <w:sz w:val="24"/>
          <w:szCs w:val="24"/>
          <w:highlight w:val="none"/>
        </w:rPr>
        <w:t>床位：</w:t>
      </w:r>
      <w:r>
        <w:rPr>
          <w:rFonts w:hint="eastAsia" w:ascii="宋体" w:hAnsi="Times New Roman" w:eastAsia="宋体" w:cs="宋体"/>
          <w:color w:val="auto"/>
          <w:kern w:val="0"/>
          <w:sz w:val="24"/>
          <w:szCs w:val="24"/>
          <w:highlight w:val="none"/>
          <w:u w:val="single"/>
        </w:rPr>
        <w:t xml:space="preserve">   </w:t>
      </w:r>
      <w:r>
        <w:rPr>
          <w:rFonts w:hint="eastAsia" w:ascii="宋体" w:hAnsi="Times New Roman" w:eastAsia="宋体" w:cs="宋体"/>
          <w:color w:val="auto"/>
          <w:kern w:val="0"/>
          <w:sz w:val="24"/>
          <w:szCs w:val="24"/>
          <w:highlight w:val="none"/>
          <w:u w:val="single"/>
          <w:lang w:val="en-US" w:eastAsia="zh-CN"/>
        </w:rPr>
        <w:t xml:space="preserve"> </w:t>
      </w:r>
      <w:r>
        <w:rPr>
          <w:rFonts w:hint="eastAsia" w:ascii="宋体" w:hAnsi="Times New Roman" w:eastAsia="宋体" w:cs="宋体"/>
          <w:color w:val="auto"/>
          <w:kern w:val="0"/>
          <w:sz w:val="24"/>
          <w:szCs w:val="24"/>
          <w:highlight w:val="none"/>
          <w:u w:val="single"/>
        </w:rPr>
        <w:t xml:space="preserve">       </w:t>
      </w:r>
      <w:r>
        <w:rPr>
          <w:rFonts w:hint="eastAsia" w:ascii="宋体" w:hAnsi="Times New Roman" w:eastAsia="宋体" w:cs="宋体"/>
          <w:color w:val="auto"/>
          <w:kern w:val="0"/>
          <w:sz w:val="24"/>
          <w:szCs w:val="24"/>
          <w:highlight w:val="none"/>
          <w:u w:val="single"/>
          <w:lang w:val="en-US" w:eastAsia="zh-CN"/>
        </w:rPr>
        <w:t xml:space="preserve"> </w:t>
      </w:r>
      <w:r>
        <w:rPr>
          <w:rFonts w:hint="eastAsia" w:ascii="宋体" w:hAnsi="Times New Roman" w:eastAsia="宋体" w:cs="宋体"/>
          <w:color w:val="auto"/>
          <w:kern w:val="0"/>
          <w:sz w:val="24"/>
          <w:szCs w:val="24"/>
          <w:highlight w:val="none"/>
          <w:u w:val="none"/>
        </w:rPr>
        <w:t xml:space="preserve">  </w:t>
      </w:r>
      <w:r>
        <w:rPr>
          <w:rFonts w:hint="eastAsia" w:ascii="宋体" w:hAnsi="Times New Roman" w:eastAsia="宋体" w:cs="宋体"/>
          <w:color w:val="auto"/>
          <w:kern w:val="0"/>
          <w:sz w:val="24"/>
          <w:szCs w:val="24"/>
          <w:highlight w:val="none"/>
          <w:u w:val="none"/>
          <w:lang w:val="en-US" w:eastAsia="zh-CN"/>
        </w:rPr>
        <w:t>评价时间：</w:t>
      </w:r>
      <w:r>
        <w:rPr>
          <w:rFonts w:hint="eastAsia" w:ascii="宋体" w:hAnsi="Times New Roman" w:eastAsia="宋体" w:cs="宋体"/>
          <w:color w:val="auto"/>
          <w:kern w:val="0"/>
          <w:sz w:val="24"/>
          <w:szCs w:val="24"/>
          <w:highlight w:val="none"/>
          <w:u w:val="single"/>
          <w:lang w:val="en-US" w:eastAsia="zh-CN"/>
        </w:rPr>
        <w:t xml:space="preserve">        </w:t>
      </w:r>
      <w:r>
        <w:rPr>
          <w:rFonts w:hint="eastAsia" w:hAnsi="Times New Roman" w:eastAsia="宋体" w:cs="宋体"/>
          <w:color w:val="auto"/>
          <w:kern w:val="0"/>
          <w:sz w:val="24"/>
          <w:szCs w:val="24"/>
          <w:highlight w:val="none"/>
          <w:u w:val="single"/>
          <w:lang w:val="en-US" w:eastAsia="zh-CN"/>
        </w:rPr>
        <w:t xml:space="preserve">         </w:t>
      </w:r>
      <w:r>
        <w:rPr>
          <w:rFonts w:hint="eastAsia" w:ascii="宋体" w:hAnsi="Times New Roman" w:eastAsia="宋体" w:cs="宋体"/>
          <w:color w:val="auto"/>
          <w:kern w:val="0"/>
          <w:sz w:val="24"/>
          <w:szCs w:val="24"/>
          <w:highlight w:val="none"/>
          <w:u w:val="single"/>
          <w:lang w:val="en-US" w:eastAsia="zh-CN"/>
        </w:rPr>
        <w:t xml:space="preserve">        </w:t>
      </w:r>
    </w:p>
    <w:tbl>
      <w:tblPr>
        <w:tblStyle w:val="6"/>
        <w:tblpPr w:leftFromText="180" w:rightFromText="180" w:vertAnchor="text" w:horzAnchor="page" w:tblpX="1066" w:tblpY="276"/>
        <w:tblOverlap w:val="never"/>
        <w:tblW w:w="48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4703"/>
        <w:gridCol w:w="465"/>
        <w:gridCol w:w="3247"/>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18"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监督</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项目</w:t>
            </w: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评价内容</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黑体" w:hAnsi="黑体" w:eastAsia="黑体" w:cs="黑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赋分</w:t>
            </w:r>
          </w:p>
        </w:tc>
        <w:tc>
          <w:tcPr>
            <w:tcW w:w="1572"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黑体" w:hAnsi="黑体" w:eastAsia="黑体" w:cs="黑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评分标准</w:t>
            </w:r>
          </w:p>
        </w:tc>
        <w:tc>
          <w:tcPr>
            <w:tcW w:w="60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jc w:val="center"/>
              <w:textAlignment w:val="auto"/>
              <w:outlineLvl w:val="9"/>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医疗机构设置管理（15分）</w:t>
            </w: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科室设置符合相应医疗机构基本标准的要求</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Times New Roman" w:hAnsi="Times New Roman" w:eastAsia="仿宋_GB2312" w:cs="Times New Roman"/>
                <w:b w:val="0"/>
                <w:bCs w:val="0"/>
                <w:i w:val="0"/>
                <w:iCs w:val="0"/>
                <w:color w:val="auto"/>
                <w:kern w:val="0"/>
                <w:sz w:val="21"/>
                <w:szCs w:val="21"/>
                <w:u w:val="none"/>
                <w:lang w:val="en-US" w:eastAsia="zh-CN" w:bidi="ar"/>
              </w:rPr>
            </w:pPr>
            <w:r>
              <w:rPr>
                <w:rFonts w:hint="eastAsia" w:ascii="Times New Roman" w:hAnsi="Times New Roman" w:eastAsia="仿宋_GB2312" w:cs="Times New Roman"/>
                <w:b w:val="0"/>
                <w:bCs w:val="0"/>
                <w:i w:val="0"/>
                <w:iCs w:val="0"/>
                <w:color w:val="auto"/>
                <w:kern w:val="0"/>
                <w:sz w:val="21"/>
                <w:szCs w:val="21"/>
                <w:u w:val="none"/>
                <w:lang w:val="en-US" w:eastAsia="zh-CN" w:bidi="ar"/>
              </w:rPr>
              <w:t>2</w:t>
            </w:r>
          </w:p>
        </w:tc>
        <w:tc>
          <w:tcPr>
            <w:tcW w:w="1572" w:type="pct"/>
            <w:tcBorders>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每</w:t>
            </w:r>
            <w:r>
              <w:rPr>
                <w:rFonts w:hint="eastAsia" w:ascii="Times New Roman" w:hAnsi="Times New Roman" w:eastAsia="仿宋_GB2312" w:cs="Times New Roman"/>
                <w:b w:val="0"/>
                <w:bCs w:val="0"/>
                <w:i w:val="0"/>
                <w:iCs w:val="0"/>
                <w:color w:val="auto"/>
                <w:kern w:val="0"/>
                <w:sz w:val="21"/>
                <w:szCs w:val="21"/>
                <w:u w:val="none"/>
                <w:lang w:val="en-US" w:eastAsia="zh-CN" w:bidi="ar"/>
              </w:rPr>
              <w:t>多一个科室扣1分,扣完为止。</w:t>
            </w:r>
          </w:p>
        </w:tc>
        <w:tc>
          <w:tcPr>
            <w:tcW w:w="607" w:type="pct"/>
            <w:vMerge w:val="restart"/>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人员配置符合相应医疗机构基本标准及有关规定的要求</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Times New Roman" w:hAnsi="Times New Roman" w:eastAsia="楷体_GB2312" w:cs="Times New Roman"/>
                <w:b w:val="0"/>
                <w:bCs w:val="0"/>
                <w:i w:val="0"/>
                <w:iCs w:val="0"/>
                <w:color w:val="auto"/>
                <w:kern w:val="2"/>
                <w:sz w:val="21"/>
                <w:szCs w:val="21"/>
                <w:u w:val="none"/>
                <w:lang w:val="en-US" w:eastAsia="zh-CN" w:bidi="ar-SA"/>
              </w:rPr>
            </w:pPr>
            <w:r>
              <w:rPr>
                <w:rFonts w:hint="eastAsia" w:ascii="Times New Roman" w:hAnsi="Times New Roman" w:eastAsia="楷体_GB2312" w:cs="Times New Roman"/>
                <w:b w:val="0"/>
                <w:bCs w:val="0"/>
                <w:i w:val="0"/>
                <w:iCs w:val="0"/>
                <w:color w:val="auto"/>
                <w:kern w:val="2"/>
                <w:sz w:val="21"/>
                <w:szCs w:val="21"/>
                <w:u w:val="none"/>
                <w:lang w:val="en-US" w:eastAsia="zh-CN" w:bidi="ar-SA"/>
              </w:rPr>
              <w:t>2</w:t>
            </w:r>
          </w:p>
        </w:tc>
        <w:tc>
          <w:tcPr>
            <w:tcW w:w="1572" w:type="pct"/>
            <w:tcBorders>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Times New Roman" w:hAnsi="Times New Roman" w:eastAsia="仿宋_GB2312" w:cs="Times New Roman"/>
                <w:b w:val="0"/>
                <w:bCs w:val="0"/>
                <w:i w:val="0"/>
                <w:iCs w:val="0"/>
                <w:color w:val="auto"/>
                <w:kern w:val="2"/>
                <w:sz w:val="21"/>
                <w:szCs w:val="21"/>
                <w:u w:val="none"/>
                <w:lang w:val="en-US" w:eastAsia="zh-CN" w:bidi="ar-SA"/>
              </w:rPr>
            </w:pPr>
            <w:r>
              <w:rPr>
                <w:rFonts w:hint="eastAsia" w:ascii="Times New Roman" w:hAnsi="Times New Roman" w:eastAsia="仿宋_GB2312" w:cs="Times New Roman"/>
                <w:b w:val="0"/>
                <w:bCs w:val="0"/>
                <w:i w:val="0"/>
                <w:iCs w:val="0"/>
                <w:color w:val="auto"/>
                <w:kern w:val="0"/>
                <w:sz w:val="21"/>
                <w:szCs w:val="21"/>
                <w:u w:val="none"/>
                <w:lang w:val="en-US" w:eastAsia="zh-CN" w:bidi="ar"/>
              </w:rPr>
              <w:t>人员配备不合要求不得分。</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8" w:type="pct"/>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卫生技术人员的配备与核准登记的诊疗科目、特殊诊疗项目、医疗技术等相匹配，不存在“空挂科室</w:t>
            </w:r>
            <w:r>
              <w:rPr>
                <w:rFonts w:hint="eastAsia" w:ascii="仿宋_GB2312" w:hAnsi="仿宋_GB2312" w:eastAsia="仿宋_GB2312" w:cs="仿宋_GB2312"/>
                <w:b w:val="0"/>
                <w:bCs w:val="0"/>
                <w:color w:val="auto"/>
                <w:sz w:val="21"/>
                <w:szCs w:val="21"/>
                <w:highlight w:val="none"/>
                <w:lang w:eastAsia="zh-CN"/>
              </w:rPr>
              <w:t>”</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2</w:t>
            </w:r>
          </w:p>
        </w:tc>
        <w:tc>
          <w:tcPr>
            <w:tcW w:w="1572" w:type="pct"/>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lang w:val="en-US" w:eastAsia="zh"/>
              </w:rPr>
            </w:pPr>
            <w:r>
              <w:rPr>
                <w:rFonts w:hint="eastAsia" w:ascii="仿宋_GB2312" w:hAnsi="仿宋_GB2312" w:eastAsia="仿宋_GB2312" w:cs="仿宋_GB2312"/>
                <w:b w:val="0"/>
                <w:bCs w:val="0"/>
                <w:color w:val="auto"/>
                <w:sz w:val="21"/>
                <w:szCs w:val="21"/>
                <w:highlight w:val="none"/>
                <w:lang w:val="en-US" w:eastAsia="zh-CN"/>
              </w:rPr>
              <w:t>每空挂一个科室扣1</w:t>
            </w:r>
            <w:r>
              <w:rPr>
                <w:rFonts w:hint="eastAsia" w:ascii="仿宋_GB2312" w:hAnsi="仿宋_GB2312" w:eastAsia="仿宋_GB2312" w:cs="仿宋_GB2312"/>
                <w:b w:val="0"/>
                <w:bCs w:val="0"/>
                <w:color w:val="auto"/>
                <w:sz w:val="21"/>
                <w:szCs w:val="21"/>
                <w:highlight w:val="none"/>
                <w:lang w:val="en-US" w:eastAsia="zh"/>
              </w:rPr>
              <w:t>分</w:t>
            </w:r>
            <w:r>
              <w:rPr>
                <w:rFonts w:hint="eastAsia" w:ascii="仿宋_GB2312" w:hAnsi="仿宋_GB2312" w:eastAsia="仿宋_GB2312" w:cs="仿宋_GB2312"/>
                <w:b w:val="0"/>
                <w:bCs w:val="0"/>
                <w:color w:val="auto"/>
                <w:sz w:val="21"/>
                <w:szCs w:val="21"/>
                <w:highlight w:val="none"/>
                <w:lang w:val="en-US" w:eastAsia="zh-CN"/>
              </w:rPr>
              <w:t>，扣完为止</w:t>
            </w:r>
            <w:r>
              <w:rPr>
                <w:rFonts w:hint="eastAsia" w:ascii="仿宋_GB2312" w:hAnsi="仿宋_GB2312" w:eastAsia="仿宋_GB2312" w:cs="仿宋_GB2312"/>
                <w:b w:val="0"/>
                <w:bCs w:val="0"/>
                <w:color w:val="auto"/>
                <w:sz w:val="21"/>
                <w:szCs w:val="21"/>
                <w:highlight w:val="none"/>
                <w:lang w:val="en-US" w:eastAsia="zh"/>
              </w:rPr>
              <w:t>。</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318" w:type="pct"/>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业务用房符合相应医疗机构基本标准的要求</w:t>
            </w: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rPr>
              <w:t>诊疗间（区）及配套设施齐全，功能分区和布局流程合理</w:t>
            </w: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rPr>
              <w:t>消毒供应室设置合理</w:t>
            </w:r>
            <w:r>
              <w:rPr>
                <w:rFonts w:hint="eastAsia" w:ascii="仿宋_GB2312" w:hAnsi="仿宋_GB2312" w:eastAsia="仿宋_GB2312" w:cs="仿宋_GB2312"/>
                <w:b w:val="0"/>
                <w:bCs w:val="0"/>
                <w:color w:val="auto"/>
                <w:sz w:val="21"/>
                <w:szCs w:val="21"/>
                <w:highlight w:val="none"/>
                <w:lang w:eastAsia="zh"/>
              </w:rPr>
              <w:t>；具有符合国家相关标准和规定的</w:t>
            </w:r>
            <w:r>
              <w:rPr>
                <w:rFonts w:hint="eastAsia" w:ascii="仿宋_GB2312" w:hAnsi="Times New Roman" w:eastAsia="仿宋_GB2312" w:cs="仿宋_GB2312"/>
                <w:b w:val="0"/>
                <w:bCs w:val="0"/>
                <w:i w:val="0"/>
                <w:iCs w:val="0"/>
                <w:color w:val="auto"/>
                <w:kern w:val="0"/>
                <w:sz w:val="21"/>
                <w:szCs w:val="21"/>
                <w:lang w:val="en-US" w:eastAsia="zh-CN" w:bidi="ar"/>
              </w:rPr>
              <w:t>放射诊疗场所和配套设施设备</w:t>
            </w: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lang w:eastAsia="zh"/>
              </w:rPr>
              <w:t>如：</w:t>
            </w:r>
            <w:r>
              <w:rPr>
                <w:rFonts w:hint="eastAsia" w:ascii="仿宋_GB2312" w:hAnsi="仿宋_GB2312" w:eastAsia="仿宋_GB2312" w:cs="仿宋_GB2312"/>
                <w:b w:val="0"/>
                <w:bCs w:val="0"/>
                <w:color w:val="auto"/>
                <w:sz w:val="21"/>
                <w:szCs w:val="21"/>
                <w:highlight w:val="none"/>
              </w:rPr>
              <w:t>口腔候诊区域、诊疗区域、口腔诊疗器械清洗消毒区域、技工室和牙片机室分开，布局流程合理，能满足基本需要:开展口腔种植诊疗技术与其功能、任务相适应;用于口腔种植外科治疗的诊室是独立的诊疗间，具备医务人员、病人、医疗废物三通道，流程合理，不交叉</w:t>
            </w:r>
            <w:r>
              <w:rPr>
                <w:rFonts w:hint="eastAsia" w:ascii="仿宋_GB2312" w:hAnsi="仿宋_GB2312" w:eastAsia="仿宋_GB2312" w:cs="仿宋_GB2312"/>
                <w:b w:val="0"/>
                <w:bCs w:val="0"/>
                <w:color w:val="auto"/>
                <w:sz w:val="21"/>
                <w:szCs w:val="21"/>
                <w:highlight w:val="none"/>
                <w:lang w:eastAsia="zh"/>
              </w:rPr>
              <w:t>。或者</w:t>
            </w:r>
            <w:r>
              <w:rPr>
                <w:rFonts w:hint="default" w:ascii="仿宋_GB2312" w:hAnsi="Times New Roman" w:eastAsia="仿宋_GB2312" w:cs="仿宋_GB2312"/>
                <w:b w:val="0"/>
                <w:bCs w:val="0"/>
                <w:i w:val="0"/>
                <w:iCs w:val="0"/>
                <w:color w:val="auto"/>
                <w:kern w:val="0"/>
                <w:sz w:val="21"/>
                <w:szCs w:val="21"/>
                <w:lang w:val="en-US" w:eastAsia="zh-CN" w:bidi="ar"/>
              </w:rPr>
              <w:t>手术室设置合理</w:t>
            </w:r>
            <w:r>
              <w:rPr>
                <w:rFonts w:hint="default" w:ascii="Times New Roman" w:hAnsi="Times New Roman" w:eastAsia="仿宋_GB2312" w:cs="Times New Roman"/>
                <w:b w:val="0"/>
                <w:bCs w:val="0"/>
                <w:i w:val="0"/>
                <w:iCs w:val="0"/>
                <w:color w:val="auto"/>
                <w:kern w:val="0"/>
                <w:sz w:val="21"/>
                <w:szCs w:val="21"/>
                <w:lang w:val="en-US" w:eastAsia="zh-CN" w:bidi="ar"/>
              </w:rPr>
              <w:t>:</w:t>
            </w:r>
            <w:r>
              <w:rPr>
                <w:rFonts w:hint="default" w:ascii="仿宋_GB2312" w:hAnsi="Times New Roman" w:eastAsia="仿宋_GB2312" w:cs="仿宋_GB2312"/>
                <w:b w:val="0"/>
                <w:bCs w:val="0"/>
                <w:i w:val="0"/>
                <w:iCs w:val="0"/>
                <w:color w:val="auto"/>
                <w:kern w:val="0"/>
                <w:sz w:val="21"/>
                <w:szCs w:val="21"/>
                <w:lang w:val="en-US" w:eastAsia="zh-CN" w:bidi="ar"/>
              </w:rPr>
              <w:t>依照三区两通道要求设置，不交叉、不逆流，急救药品配备合格，管理到位</w:t>
            </w:r>
            <w:r>
              <w:rPr>
                <w:rFonts w:hint="eastAsia" w:ascii="仿宋_GB2312" w:hAnsi="Times New Roman" w:eastAsia="仿宋_GB2312" w:cs="仿宋_GB2312"/>
                <w:b w:val="0"/>
                <w:bCs w:val="0"/>
                <w:i w:val="0"/>
                <w:iCs w:val="0"/>
                <w:color w:val="auto"/>
                <w:kern w:val="0"/>
                <w:sz w:val="21"/>
                <w:szCs w:val="21"/>
                <w:lang w:val="en-US" w:eastAsia="zh" w:bidi="ar"/>
              </w:rPr>
              <w:t>。消毒供应室的</w:t>
            </w:r>
            <w:r>
              <w:rPr>
                <w:rFonts w:hint="eastAsia" w:ascii="仿宋_GB2312" w:hAnsi="仿宋_GB2312" w:eastAsia="仿宋_GB2312" w:cs="仿宋_GB2312"/>
                <w:b w:val="0"/>
                <w:bCs w:val="0"/>
                <w:color w:val="auto"/>
                <w:sz w:val="21"/>
                <w:szCs w:val="21"/>
                <w:highlight w:val="none"/>
              </w:rPr>
              <w:t>工作</w:t>
            </w:r>
            <w:r>
              <w:rPr>
                <w:rFonts w:hint="eastAsia" w:ascii="仿宋_GB2312" w:hAnsi="仿宋_GB2312" w:eastAsia="仿宋_GB2312" w:cs="仿宋_GB2312"/>
                <w:b w:val="0"/>
                <w:bCs w:val="0"/>
                <w:color w:val="000000"/>
                <w:sz w:val="21"/>
                <w:szCs w:val="21"/>
                <w:highlight w:val="none"/>
              </w:rPr>
              <w:t>区域按去污区，检查、包装及灭菌区和无菌物品存放区分区设置，并以实际屏障间隔;物品流向由污到洁，不交叉、不逆流:去污区与检查、包装及灭菌区之间设洁污物品传递通道:工作区域天花板、墙壁、地面等符合相关要求</w:t>
            </w:r>
            <w:r>
              <w:rPr>
                <w:rFonts w:hint="eastAsia" w:ascii="仿宋_GB2312" w:hAnsi="仿宋_GB2312" w:eastAsia="仿宋_GB2312" w:cs="仿宋_GB2312"/>
                <w:b w:val="0"/>
                <w:bCs w:val="0"/>
                <w:color w:val="000000"/>
                <w:sz w:val="21"/>
                <w:szCs w:val="21"/>
                <w:highlight w:val="none"/>
                <w:lang w:eastAsia="zh-CN"/>
              </w:rPr>
              <w:t>）</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Times New Roman" w:hAnsi="Times New Roman" w:eastAsia="楷体_GB2312" w:cs="Times New Roman"/>
                <w:b w:val="0"/>
                <w:bCs w:val="0"/>
                <w:i w:val="0"/>
                <w:iCs w:val="0"/>
                <w:color w:val="auto"/>
                <w:kern w:val="2"/>
                <w:sz w:val="21"/>
                <w:szCs w:val="21"/>
                <w:u w:val="none"/>
                <w:lang w:val="en-US" w:eastAsia="zh-CN" w:bidi="ar-SA"/>
              </w:rPr>
            </w:pPr>
            <w:r>
              <w:rPr>
                <w:rFonts w:hint="eastAsia" w:ascii="Times New Roman" w:hAnsi="Times New Roman" w:eastAsia="楷体_GB2312" w:cs="Times New Roman"/>
                <w:b w:val="0"/>
                <w:bCs w:val="0"/>
                <w:i w:val="0"/>
                <w:iCs w:val="0"/>
                <w:color w:val="auto"/>
                <w:kern w:val="0"/>
                <w:sz w:val="21"/>
                <w:szCs w:val="21"/>
                <w:u w:val="none"/>
                <w:lang w:val="en-US" w:eastAsia="zh-CN" w:bidi="ar"/>
              </w:rPr>
              <w:t>5</w:t>
            </w:r>
          </w:p>
        </w:tc>
        <w:tc>
          <w:tcPr>
            <w:tcW w:w="1572" w:type="pct"/>
            <w:tcBorders>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仿宋_GB2312" w:cs="Times New Roman"/>
                <w:b w:val="0"/>
                <w:bCs w:val="0"/>
                <w:i w:val="0"/>
                <w:iCs w:val="0"/>
                <w:color w:val="auto"/>
                <w:kern w:val="2"/>
                <w:sz w:val="21"/>
                <w:szCs w:val="21"/>
                <w:u w:val="none"/>
                <w:lang w:val="en-US" w:eastAsia="zh-CN" w:bidi="ar-SA"/>
              </w:rPr>
            </w:pPr>
            <w:r>
              <w:rPr>
                <w:rFonts w:hint="default" w:ascii="Times New Roman" w:hAnsi="Times New Roman" w:eastAsia="仿宋_GB2312" w:cs="Times New Roman"/>
                <w:b w:val="0"/>
                <w:bCs w:val="0"/>
                <w:i w:val="0"/>
                <w:iCs w:val="0"/>
                <w:color w:val="auto"/>
                <w:kern w:val="0"/>
                <w:sz w:val="21"/>
                <w:szCs w:val="21"/>
                <w:u w:val="none"/>
                <w:lang w:val="en-US" w:eastAsia="zh-CN" w:bidi="ar"/>
              </w:rPr>
              <w:t>各区域</w:t>
            </w:r>
            <w:r>
              <w:rPr>
                <w:rFonts w:hint="eastAsia" w:ascii="Times New Roman" w:hAnsi="Times New Roman" w:eastAsia="仿宋_GB2312" w:cs="Times New Roman"/>
                <w:b w:val="0"/>
                <w:bCs w:val="0"/>
                <w:i w:val="0"/>
                <w:iCs w:val="0"/>
                <w:color w:val="auto"/>
                <w:kern w:val="0"/>
                <w:sz w:val="21"/>
                <w:szCs w:val="21"/>
                <w:u w:val="none"/>
                <w:lang w:val="en-US" w:eastAsia="zh" w:bidi="ar"/>
              </w:rPr>
              <w:t>未按规定</w:t>
            </w:r>
            <w:r>
              <w:rPr>
                <w:rFonts w:hint="eastAsia" w:ascii="Times New Roman" w:hAnsi="Times New Roman" w:eastAsia="仿宋_GB2312" w:cs="Times New Roman"/>
                <w:b w:val="0"/>
                <w:bCs w:val="0"/>
                <w:i w:val="0"/>
                <w:iCs w:val="0"/>
                <w:color w:val="auto"/>
                <w:kern w:val="0"/>
                <w:sz w:val="21"/>
                <w:szCs w:val="21"/>
                <w:u w:val="none"/>
                <w:lang w:val="en-US" w:eastAsia="zh-CN" w:bidi="ar"/>
              </w:rPr>
              <w:t>区</w:t>
            </w:r>
            <w:r>
              <w:rPr>
                <w:rFonts w:hint="eastAsia" w:ascii="Times New Roman" w:hAnsi="Times New Roman" w:eastAsia="仿宋_GB2312" w:cs="Times New Roman"/>
                <w:b w:val="0"/>
                <w:bCs w:val="0"/>
                <w:i w:val="0"/>
                <w:iCs w:val="0"/>
                <w:color w:val="auto"/>
                <w:kern w:val="0"/>
                <w:sz w:val="21"/>
                <w:szCs w:val="21"/>
                <w:u w:val="none"/>
                <w:lang w:val="en-US" w:eastAsia="zh" w:bidi="ar"/>
              </w:rPr>
              <w:t>分</w:t>
            </w:r>
            <w:r>
              <w:rPr>
                <w:rFonts w:hint="default" w:ascii="Times New Roman" w:hAnsi="Times New Roman" w:eastAsia="仿宋_GB2312" w:cs="Times New Roman"/>
                <w:b w:val="0"/>
                <w:bCs w:val="0"/>
                <w:i w:val="0"/>
                <w:iCs w:val="0"/>
                <w:color w:val="auto"/>
                <w:kern w:val="0"/>
                <w:sz w:val="21"/>
                <w:szCs w:val="21"/>
                <w:u w:val="none"/>
                <w:lang w:val="en-US" w:eastAsia="zh-CN" w:bidi="ar"/>
              </w:rPr>
              <w:t>扣</w:t>
            </w:r>
            <w:r>
              <w:rPr>
                <w:rFonts w:hint="eastAsia" w:ascii="Times New Roman" w:hAnsi="Times New Roman" w:eastAsia="仿宋_GB2312" w:cs="Times New Roman"/>
                <w:b w:val="0"/>
                <w:bCs w:val="0"/>
                <w:i w:val="0"/>
                <w:iCs w:val="0"/>
                <w:color w:val="auto"/>
                <w:kern w:val="0"/>
                <w:sz w:val="21"/>
                <w:szCs w:val="21"/>
                <w:u w:val="none"/>
                <w:lang w:val="en-US" w:eastAsia="zh-CN" w:bidi="ar"/>
              </w:rPr>
              <w:t>1</w:t>
            </w:r>
            <w:r>
              <w:rPr>
                <w:rFonts w:hint="default" w:ascii="Times New Roman" w:hAnsi="Times New Roman" w:eastAsia="仿宋_GB2312" w:cs="Times New Roman"/>
                <w:b w:val="0"/>
                <w:bCs w:val="0"/>
                <w:i w:val="0"/>
                <w:iCs w:val="0"/>
                <w:color w:val="auto"/>
                <w:kern w:val="0"/>
                <w:sz w:val="21"/>
                <w:szCs w:val="21"/>
                <w:u w:val="none"/>
                <w:lang w:val="en-US" w:eastAsia="zh-CN" w:bidi="ar"/>
              </w:rPr>
              <w:t>分，流程不合理扣</w:t>
            </w:r>
            <w:r>
              <w:rPr>
                <w:rFonts w:hint="eastAsia" w:ascii="Times New Roman" w:hAnsi="Times New Roman" w:eastAsia="仿宋_GB2312" w:cs="Times New Roman"/>
                <w:b w:val="0"/>
                <w:bCs w:val="0"/>
                <w:i w:val="0"/>
                <w:iCs w:val="0"/>
                <w:color w:val="auto"/>
                <w:kern w:val="0"/>
                <w:sz w:val="21"/>
                <w:szCs w:val="21"/>
                <w:u w:val="none"/>
                <w:lang w:val="en-US" w:eastAsia="zh-CN" w:bidi="ar"/>
              </w:rPr>
              <w:t>1</w:t>
            </w:r>
            <w:r>
              <w:rPr>
                <w:rFonts w:hint="default" w:ascii="Times New Roman" w:hAnsi="Times New Roman" w:eastAsia="仿宋_GB2312" w:cs="Times New Roman"/>
                <w:b w:val="0"/>
                <w:bCs w:val="0"/>
                <w:i w:val="0"/>
                <w:iCs w:val="0"/>
                <w:color w:val="auto"/>
                <w:kern w:val="0"/>
                <w:sz w:val="21"/>
                <w:szCs w:val="21"/>
                <w:u w:val="none"/>
                <w:lang w:val="en-US" w:eastAsia="zh-CN" w:bidi="ar"/>
              </w:rPr>
              <w:t>分</w:t>
            </w:r>
            <w:r>
              <w:rPr>
                <w:rFonts w:hint="eastAsia" w:ascii="Times New Roman" w:hAnsi="Times New Roman" w:eastAsia="仿宋_GB2312" w:cs="Times New Roman"/>
                <w:b w:val="0"/>
                <w:bCs w:val="0"/>
                <w:i w:val="0"/>
                <w:iCs w:val="0"/>
                <w:color w:val="auto"/>
                <w:kern w:val="0"/>
                <w:sz w:val="21"/>
                <w:szCs w:val="21"/>
                <w:u w:val="none"/>
                <w:lang w:val="en-US" w:eastAsia="zh-CN" w:bidi="ar"/>
              </w:rPr>
              <w:t>，设置不</w:t>
            </w:r>
            <w:r>
              <w:rPr>
                <w:rFonts w:hint="eastAsia" w:ascii="Times New Roman" w:hAnsi="Times New Roman" w:eastAsia="仿宋_GB2312" w:cs="Times New Roman"/>
                <w:b w:val="0"/>
                <w:bCs w:val="0"/>
                <w:i w:val="0"/>
                <w:iCs w:val="0"/>
                <w:color w:val="auto"/>
                <w:kern w:val="0"/>
                <w:sz w:val="21"/>
                <w:szCs w:val="21"/>
                <w:u w:val="none"/>
                <w:lang w:val="en-US" w:eastAsia="zh" w:bidi="ar"/>
              </w:rPr>
              <w:t>合理</w:t>
            </w:r>
            <w:r>
              <w:rPr>
                <w:rFonts w:hint="eastAsia" w:ascii="Times New Roman" w:hAnsi="Times New Roman" w:eastAsia="仿宋_GB2312" w:cs="Times New Roman"/>
                <w:b w:val="0"/>
                <w:bCs w:val="0"/>
                <w:i w:val="0"/>
                <w:iCs w:val="0"/>
                <w:color w:val="auto"/>
                <w:kern w:val="0"/>
                <w:sz w:val="21"/>
                <w:szCs w:val="21"/>
                <w:u w:val="none"/>
                <w:lang w:val="en-US" w:eastAsia="zh-CN" w:bidi="ar"/>
              </w:rPr>
              <w:t>扣1分。</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设备配备符合相应医疗机构基本标准的要求</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Times New Roman" w:hAnsi="Times New Roman" w:eastAsia="楷体_GB2312" w:cs="Times New Roman"/>
                <w:b w:val="0"/>
                <w:bCs w:val="0"/>
                <w:i w:val="0"/>
                <w:iCs w:val="0"/>
                <w:color w:val="auto"/>
                <w:kern w:val="2"/>
                <w:sz w:val="21"/>
                <w:szCs w:val="21"/>
                <w:u w:val="none"/>
                <w:lang w:val="en-US" w:eastAsia="zh-CN" w:bidi="ar-SA"/>
              </w:rPr>
            </w:pPr>
            <w:r>
              <w:rPr>
                <w:rFonts w:hint="eastAsia" w:ascii="Times New Roman" w:hAnsi="Times New Roman" w:eastAsia="楷体_GB2312" w:cs="Times New Roman"/>
                <w:b w:val="0"/>
                <w:bCs w:val="0"/>
                <w:i w:val="0"/>
                <w:iCs w:val="0"/>
                <w:color w:val="auto"/>
                <w:kern w:val="0"/>
                <w:sz w:val="21"/>
                <w:szCs w:val="21"/>
                <w:u w:val="none"/>
                <w:lang w:val="en-US" w:eastAsia="zh-CN" w:bidi="ar"/>
              </w:rPr>
              <w:t>2</w:t>
            </w:r>
          </w:p>
        </w:tc>
        <w:tc>
          <w:tcPr>
            <w:tcW w:w="1572" w:type="pct"/>
            <w:tcBorders>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Times New Roman" w:hAnsi="Times New Roman" w:eastAsia="仿宋_GB2312" w:cs="Times New Roman"/>
                <w:b w:val="0"/>
                <w:bCs w:val="0"/>
                <w:i w:val="0"/>
                <w:iCs w:val="0"/>
                <w:color w:val="auto"/>
                <w:kern w:val="2"/>
                <w:sz w:val="21"/>
                <w:szCs w:val="21"/>
                <w:u w:val="none"/>
                <w:lang w:val="en-US" w:eastAsia="zh" w:bidi="ar-SA"/>
              </w:rPr>
            </w:pPr>
            <w:r>
              <w:rPr>
                <w:rFonts w:hint="default" w:ascii="Times New Roman" w:hAnsi="Times New Roman" w:eastAsia="仿宋_GB2312" w:cs="Times New Roman"/>
                <w:b w:val="0"/>
                <w:bCs w:val="0"/>
                <w:i w:val="0"/>
                <w:iCs w:val="0"/>
                <w:color w:val="auto"/>
                <w:kern w:val="0"/>
                <w:sz w:val="21"/>
                <w:szCs w:val="21"/>
                <w:u w:val="none"/>
                <w:lang w:val="en-US" w:eastAsia="zh-CN" w:bidi="ar"/>
              </w:rPr>
              <w:t>设备配备不全扣1分，设备未出示</w:t>
            </w:r>
            <w:r>
              <w:rPr>
                <w:rFonts w:hint="eastAsia" w:ascii="Times New Roman" w:hAnsi="Times New Roman" w:eastAsia="仿宋_GB2312" w:cs="Times New Roman"/>
                <w:b w:val="0"/>
                <w:bCs w:val="0"/>
                <w:i w:val="0"/>
                <w:iCs w:val="0"/>
                <w:color w:val="auto"/>
                <w:kern w:val="0"/>
                <w:sz w:val="21"/>
                <w:szCs w:val="21"/>
                <w:u w:val="none"/>
                <w:lang w:val="en-US" w:eastAsia="zh" w:bidi="ar"/>
              </w:rPr>
              <w:t>三</w:t>
            </w:r>
            <w:r>
              <w:rPr>
                <w:rFonts w:hint="default" w:ascii="Times New Roman" w:hAnsi="Times New Roman" w:eastAsia="仿宋_GB2312" w:cs="Times New Roman"/>
                <w:b w:val="0"/>
                <w:bCs w:val="0"/>
                <w:i w:val="0"/>
                <w:iCs w:val="0"/>
                <w:color w:val="auto"/>
                <w:kern w:val="0"/>
                <w:sz w:val="21"/>
                <w:szCs w:val="21"/>
                <w:u w:val="none"/>
                <w:lang w:val="en-US" w:eastAsia="zh-CN" w:bidi="ar"/>
              </w:rPr>
              <w:t>证或过期扣</w:t>
            </w:r>
            <w:r>
              <w:rPr>
                <w:rFonts w:hint="eastAsia" w:ascii="Times New Roman" w:hAnsi="Times New Roman" w:eastAsia="仿宋_GB2312" w:cs="Times New Roman"/>
                <w:b w:val="0"/>
                <w:bCs w:val="0"/>
                <w:i w:val="0"/>
                <w:iCs w:val="0"/>
                <w:color w:val="auto"/>
                <w:kern w:val="0"/>
                <w:sz w:val="21"/>
                <w:szCs w:val="21"/>
                <w:u w:val="none"/>
                <w:lang w:val="en-US" w:eastAsia="zh-CN" w:bidi="ar"/>
              </w:rPr>
              <w:t>1</w:t>
            </w:r>
            <w:r>
              <w:rPr>
                <w:rFonts w:hint="default" w:ascii="Times New Roman" w:hAnsi="Times New Roman" w:eastAsia="仿宋_GB2312" w:cs="Times New Roman"/>
                <w:b w:val="0"/>
                <w:bCs w:val="0"/>
                <w:i w:val="0"/>
                <w:iCs w:val="0"/>
                <w:color w:val="auto"/>
                <w:kern w:val="0"/>
                <w:sz w:val="21"/>
                <w:szCs w:val="21"/>
                <w:u w:val="none"/>
                <w:lang w:val="en-US" w:eastAsia="zh-CN" w:bidi="ar"/>
              </w:rPr>
              <w:t>分</w:t>
            </w:r>
            <w:r>
              <w:rPr>
                <w:rFonts w:hint="eastAsia" w:ascii="Times New Roman" w:hAnsi="Times New Roman" w:eastAsia="仿宋_GB2312" w:cs="Times New Roman"/>
                <w:b w:val="0"/>
                <w:bCs w:val="0"/>
                <w:i w:val="0"/>
                <w:iCs w:val="0"/>
                <w:color w:val="auto"/>
                <w:kern w:val="0"/>
                <w:sz w:val="21"/>
                <w:szCs w:val="21"/>
                <w:u w:val="none"/>
                <w:lang w:val="en-US" w:eastAsia="zh" w:bidi="ar"/>
              </w:rPr>
              <w:t>。</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工作制度、人员岗位职责、医疗护理技术操作规程齐全、实用</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Times New Roman" w:hAnsi="Times New Roman" w:eastAsia="楷体_GB2312" w:cs="Times New Roman"/>
                <w:b w:val="0"/>
                <w:bCs w:val="0"/>
                <w:i w:val="0"/>
                <w:iCs w:val="0"/>
                <w:color w:val="auto"/>
                <w:kern w:val="2"/>
                <w:sz w:val="21"/>
                <w:szCs w:val="21"/>
                <w:u w:val="none"/>
                <w:lang w:val="en-US" w:eastAsia="zh-CN" w:bidi="ar-SA"/>
              </w:rPr>
            </w:pPr>
            <w:r>
              <w:rPr>
                <w:rFonts w:hint="eastAsia" w:ascii="Times New Roman" w:hAnsi="Times New Roman" w:eastAsia="楷体_GB2312" w:cs="Times New Roman"/>
                <w:b w:val="0"/>
                <w:bCs w:val="0"/>
                <w:i w:val="0"/>
                <w:iCs w:val="0"/>
                <w:color w:val="auto"/>
                <w:kern w:val="0"/>
                <w:sz w:val="21"/>
                <w:szCs w:val="21"/>
                <w:u w:val="none"/>
                <w:lang w:val="en-US" w:eastAsia="zh-CN" w:bidi="ar"/>
              </w:rPr>
              <w:t>2</w:t>
            </w:r>
          </w:p>
        </w:tc>
        <w:tc>
          <w:tcPr>
            <w:tcW w:w="1572" w:type="pct"/>
            <w:tcBorders>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Times New Roman" w:hAnsi="Times New Roman" w:eastAsia="仿宋_GB2312" w:cs="Times New Roman"/>
                <w:b w:val="0"/>
                <w:bCs w:val="0"/>
                <w:i w:val="0"/>
                <w:iCs w:val="0"/>
                <w:color w:val="auto"/>
                <w:kern w:val="2"/>
                <w:sz w:val="21"/>
                <w:szCs w:val="21"/>
                <w:u w:val="none"/>
                <w:lang w:val="en-US" w:eastAsia="zh" w:bidi="ar-SA"/>
              </w:rPr>
            </w:pPr>
            <w:r>
              <w:rPr>
                <w:rFonts w:hint="default" w:ascii="Times New Roman" w:hAnsi="Times New Roman" w:eastAsia="仿宋_GB2312" w:cs="Times New Roman"/>
                <w:b w:val="0"/>
                <w:bCs w:val="0"/>
                <w:i w:val="0"/>
                <w:iCs w:val="0"/>
                <w:color w:val="auto"/>
                <w:kern w:val="0"/>
                <w:sz w:val="21"/>
                <w:szCs w:val="21"/>
                <w:u w:val="none"/>
                <w:lang w:val="en-US" w:eastAsia="zh-CN" w:bidi="ar"/>
              </w:rPr>
              <w:t>未建立制度扣</w:t>
            </w:r>
            <w:r>
              <w:rPr>
                <w:rFonts w:hint="eastAsia" w:ascii="Times New Roman" w:hAnsi="Times New Roman" w:eastAsia="仿宋_GB2312" w:cs="Times New Roman"/>
                <w:b w:val="0"/>
                <w:bCs w:val="0"/>
                <w:i w:val="0"/>
                <w:iCs w:val="0"/>
                <w:color w:val="auto"/>
                <w:kern w:val="0"/>
                <w:sz w:val="21"/>
                <w:szCs w:val="21"/>
                <w:u w:val="none"/>
                <w:lang w:val="en-US" w:eastAsia="zh-CN" w:bidi="ar"/>
              </w:rPr>
              <w:t>2</w:t>
            </w:r>
            <w:r>
              <w:rPr>
                <w:rFonts w:hint="default" w:ascii="Times New Roman" w:hAnsi="Times New Roman" w:eastAsia="仿宋_GB2312" w:cs="Times New Roman"/>
                <w:b w:val="0"/>
                <w:bCs w:val="0"/>
                <w:i w:val="0"/>
                <w:iCs w:val="0"/>
                <w:color w:val="auto"/>
                <w:kern w:val="0"/>
                <w:sz w:val="21"/>
                <w:szCs w:val="21"/>
                <w:u w:val="none"/>
                <w:lang w:val="en-US" w:eastAsia="zh-CN" w:bidi="ar"/>
              </w:rPr>
              <w:t>分，制度不全扣1分</w:t>
            </w:r>
            <w:r>
              <w:rPr>
                <w:rFonts w:hint="eastAsia" w:ascii="Times New Roman" w:hAnsi="Times New Roman" w:eastAsia="仿宋_GB2312" w:cs="Times New Roman"/>
                <w:b w:val="0"/>
                <w:bCs w:val="0"/>
                <w:i w:val="0"/>
                <w:iCs w:val="0"/>
                <w:color w:val="auto"/>
                <w:kern w:val="0"/>
                <w:sz w:val="21"/>
                <w:szCs w:val="21"/>
                <w:u w:val="none"/>
                <w:lang w:val="en-US" w:eastAsia="zh" w:bidi="ar"/>
              </w:rPr>
              <w:t>。</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医疗</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执业</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管理</w:t>
            </w: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lang w:val="en-US" w:eastAsia="zh-CN"/>
              </w:rPr>
              <w:t>20分</w:t>
            </w:r>
            <w:r>
              <w:rPr>
                <w:rFonts w:hint="eastAsia" w:ascii="仿宋_GB2312" w:hAnsi="仿宋_GB2312" w:eastAsia="仿宋_GB2312" w:cs="仿宋_GB2312"/>
                <w:b w:val="0"/>
                <w:bCs w:val="0"/>
                <w:color w:val="auto"/>
                <w:sz w:val="21"/>
                <w:szCs w:val="21"/>
                <w:highlight w:val="none"/>
                <w:lang w:eastAsia="zh-CN"/>
              </w:rPr>
              <w:t>）</w:t>
            </w: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持有效《医疗机构执业许可证》</w:t>
            </w: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lang w:val="en-US" w:eastAsia="zh-CN"/>
              </w:rPr>
              <w:t>备案证</w:t>
            </w:r>
            <w:r>
              <w:rPr>
                <w:rFonts w:hint="eastAsia" w:ascii="仿宋_GB2312" w:hAnsi="仿宋_GB2312" w:eastAsia="仿宋_GB2312" w:cs="仿宋_GB2312"/>
                <w:b w:val="0"/>
                <w:bCs w:val="0"/>
                <w:color w:val="auto"/>
                <w:sz w:val="21"/>
                <w:szCs w:val="21"/>
                <w:highlight w:val="none"/>
                <w:lang w:eastAsia="zh-CN"/>
              </w:rPr>
              <w:t>）</w:t>
            </w:r>
            <w:r>
              <w:rPr>
                <w:rFonts w:hint="default" w:ascii="仿宋_GB2312" w:hAnsi="仿宋_GB2312" w:eastAsia="仿宋_GB2312" w:cs="仿宋_GB2312"/>
                <w:b w:val="0"/>
                <w:bCs w:val="0"/>
                <w:color w:val="auto"/>
                <w:sz w:val="21"/>
                <w:szCs w:val="21"/>
                <w:highlight w:val="none"/>
                <w:lang w:val="en-US" w:eastAsia="zh-CN"/>
              </w:rPr>
              <w:t>（</w:t>
            </w:r>
            <w:r>
              <w:rPr>
                <w:rFonts w:hint="default" w:ascii="Times New Roman" w:hAnsi="Times New Roman" w:eastAsia="仿宋_GB2312" w:cs="Times New Roman"/>
                <w:b w:val="0"/>
                <w:bCs w:val="0"/>
                <w:i w:val="0"/>
                <w:iCs w:val="0"/>
                <w:color w:val="0000FF"/>
                <w:kern w:val="0"/>
                <w:sz w:val="21"/>
                <w:szCs w:val="21"/>
                <w:u w:val="none"/>
                <w:lang w:val="en-US" w:eastAsia="zh-CN" w:bidi="ar"/>
              </w:rPr>
              <w:t>▲）</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Times New Roman" w:hAnsi="Times New Roman" w:eastAsia="楷体_GB2312" w:cs="Times New Roman"/>
                <w:b w:val="0"/>
                <w:bCs w:val="0"/>
                <w:i w:val="0"/>
                <w:iCs w:val="0"/>
                <w:color w:val="0000FF"/>
                <w:kern w:val="2"/>
                <w:sz w:val="21"/>
                <w:szCs w:val="21"/>
                <w:u w:val="none"/>
                <w:lang w:val="en-US" w:eastAsia="zh-CN" w:bidi="ar-SA"/>
              </w:rPr>
            </w:pPr>
            <w:r>
              <w:rPr>
                <w:rFonts w:hint="eastAsia" w:ascii="Times New Roman" w:hAnsi="Times New Roman" w:eastAsia="楷体_GB2312" w:cs="Times New Roman"/>
                <w:b w:val="0"/>
                <w:bCs w:val="0"/>
                <w:i w:val="0"/>
                <w:iCs w:val="0"/>
                <w:color w:val="000000"/>
                <w:kern w:val="0"/>
                <w:sz w:val="21"/>
                <w:szCs w:val="21"/>
                <w:u w:val="none"/>
                <w:lang w:val="en-US" w:eastAsia="zh-CN" w:bidi="ar"/>
              </w:rPr>
              <w:t>2</w:t>
            </w:r>
          </w:p>
        </w:tc>
        <w:tc>
          <w:tcPr>
            <w:tcW w:w="1572" w:type="pct"/>
            <w:tcBorders>
              <w:top w:val="single" w:color="000000" w:sz="8" w:space="0"/>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rPr>
                <w:rFonts w:hint="eastAsia" w:ascii="Times New Roman" w:hAnsi="Times New Roman" w:eastAsia="仿宋_GB2312" w:cs="Times New Roman"/>
                <w:b w:val="0"/>
                <w:bCs w:val="0"/>
                <w:i w:val="0"/>
                <w:iCs w:val="0"/>
                <w:color w:val="0000FF"/>
                <w:kern w:val="2"/>
                <w:sz w:val="21"/>
                <w:szCs w:val="21"/>
                <w:u w:val="none"/>
                <w:lang w:val="en-US" w:eastAsia="zh-CN" w:bidi="ar-SA"/>
              </w:rPr>
            </w:pPr>
            <w:r>
              <w:rPr>
                <w:rFonts w:hint="eastAsia" w:ascii="Times New Roman" w:hAnsi="Times New Roman" w:eastAsia="仿宋_GB2312" w:cs="Times New Roman"/>
                <w:b w:val="0"/>
                <w:bCs w:val="0"/>
                <w:i w:val="0"/>
                <w:iCs w:val="0"/>
                <w:color w:val="000000"/>
                <w:sz w:val="21"/>
                <w:szCs w:val="21"/>
                <w:u w:val="none"/>
                <w:lang w:eastAsia="zh-CN"/>
              </w:rPr>
              <w:t>无证的，不得分</w:t>
            </w:r>
          </w:p>
        </w:tc>
        <w:tc>
          <w:tcPr>
            <w:tcW w:w="607" w:type="pct"/>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val="en-US"/>
              </w:rPr>
              <w:t>未</w:t>
            </w:r>
            <w:r>
              <w:rPr>
                <w:rFonts w:hint="eastAsia" w:ascii="仿宋_GB2312" w:hAnsi="仿宋_GB2312" w:eastAsia="仿宋_GB2312" w:cs="仿宋_GB2312"/>
                <w:b w:val="0"/>
                <w:bCs w:val="0"/>
                <w:color w:val="auto"/>
                <w:sz w:val="21"/>
                <w:szCs w:val="21"/>
                <w:highlight w:val="none"/>
                <w:lang w:eastAsia="zh-CN"/>
              </w:rPr>
              <w:t>伪造、涂改、</w:t>
            </w:r>
            <w:r>
              <w:rPr>
                <w:rFonts w:hint="eastAsia" w:ascii="仿宋_GB2312" w:hAnsi="仿宋_GB2312" w:eastAsia="仿宋_GB2312" w:cs="仿宋_GB2312"/>
                <w:b w:val="0"/>
                <w:bCs w:val="0"/>
                <w:color w:val="auto"/>
                <w:sz w:val="21"/>
                <w:szCs w:val="21"/>
                <w:highlight w:val="none"/>
              </w:rPr>
              <w:t>出卖、转让、出借《医疗机构执业许可证》，</w:t>
            </w:r>
            <w:r>
              <w:rPr>
                <w:rFonts w:hint="eastAsia" w:ascii="仿宋_GB2312" w:hAnsi="仿宋_GB2312" w:eastAsia="仿宋_GB2312" w:cs="仿宋_GB2312"/>
                <w:b w:val="0"/>
                <w:bCs w:val="0"/>
                <w:color w:val="auto"/>
                <w:sz w:val="21"/>
                <w:szCs w:val="21"/>
                <w:highlight w:val="none"/>
                <w:lang w:val="en-US"/>
              </w:rPr>
              <w:t>未</w:t>
            </w:r>
            <w:r>
              <w:rPr>
                <w:rFonts w:hint="eastAsia" w:ascii="仿宋_GB2312" w:hAnsi="仿宋_GB2312" w:eastAsia="仿宋_GB2312" w:cs="仿宋_GB2312"/>
                <w:b w:val="0"/>
                <w:bCs w:val="0"/>
                <w:color w:val="auto"/>
                <w:sz w:val="21"/>
                <w:szCs w:val="21"/>
                <w:highlight w:val="none"/>
                <w:lang w:eastAsia="zh-CN"/>
              </w:rPr>
              <w:t>对外出租、承包医疗科室</w:t>
            </w:r>
            <w:r>
              <w:rPr>
                <w:rFonts w:hint="default" w:ascii="Times New Roman" w:hAnsi="Times New Roman" w:eastAsia="仿宋_GB2312" w:cs="Times New Roman"/>
                <w:b w:val="0"/>
                <w:bCs w:val="0"/>
                <w:i w:val="0"/>
                <w:iCs w:val="0"/>
                <w:color w:val="0000FF"/>
                <w:kern w:val="0"/>
                <w:sz w:val="21"/>
                <w:szCs w:val="21"/>
                <w:u w:val="none"/>
                <w:lang w:val="en-US" w:eastAsia="zh-CN" w:bidi="ar"/>
              </w:rPr>
              <w:t>（▲）</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Times New Roman" w:hAnsi="Times New Roman" w:eastAsia="楷体_GB2312" w:cs="Times New Roman"/>
                <w:b w:val="0"/>
                <w:bCs w:val="0"/>
                <w:i w:val="0"/>
                <w:iCs w:val="0"/>
                <w:color w:val="0000FF"/>
                <w:kern w:val="2"/>
                <w:sz w:val="21"/>
                <w:szCs w:val="21"/>
                <w:u w:val="none"/>
                <w:lang w:val="en-US" w:eastAsia="zh-CN" w:bidi="ar-SA"/>
              </w:rPr>
            </w:pPr>
            <w:r>
              <w:rPr>
                <w:rFonts w:hint="default" w:ascii="Times New Roman" w:hAnsi="Times New Roman" w:eastAsia="楷体_GB2312" w:cs="Times New Roman"/>
                <w:b w:val="0"/>
                <w:bCs w:val="0"/>
                <w:i w:val="0"/>
                <w:iCs w:val="0"/>
                <w:color w:val="auto"/>
                <w:kern w:val="0"/>
                <w:sz w:val="21"/>
                <w:szCs w:val="21"/>
                <w:u w:val="none"/>
                <w:lang w:val="en-US" w:eastAsia="zh-CN" w:bidi="ar"/>
              </w:rPr>
              <w:t>2</w:t>
            </w:r>
          </w:p>
        </w:tc>
        <w:tc>
          <w:tcPr>
            <w:tcW w:w="1572" w:type="pct"/>
            <w:tcBorders>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Times New Roman" w:hAnsi="Times New Roman" w:eastAsia="仿宋_GB2312" w:cs="Times New Roman"/>
                <w:b w:val="0"/>
                <w:bCs w:val="0"/>
                <w:i w:val="0"/>
                <w:iCs w:val="0"/>
                <w:color w:val="auto"/>
                <w:kern w:val="2"/>
                <w:sz w:val="21"/>
                <w:szCs w:val="21"/>
                <w:u w:val="none"/>
                <w:lang w:val="en-US" w:eastAsia="zh" w:bidi="ar-SA"/>
              </w:rPr>
            </w:pPr>
            <w:r>
              <w:rPr>
                <w:rFonts w:hint="default" w:ascii="Times New Roman" w:hAnsi="Times New Roman" w:eastAsia="仿宋_GB2312" w:cs="Times New Roman"/>
                <w:b w:val="0"/>
                <w:bCs w:val="0"/>
                <w:i w:val="0"/>
                <w:iCs w:val="0"/>
                <w:color w:val="auto"/>
                <w:kern w:val="0"/>
                <w:sz w:val="21"/>
                <w:szCs w:val="21"/>
                <w:u w:val="none"/>
                <w:lang w:val="en-US" w:eastAsia="zh-CN" w:bidi="ar"/>
              </w:rPr>
              <w:t>伪造、涂改、出卖、转让、出借《医疗机构执业许可证》扣2分，对外出租、承包医疗科室扣2分</w:t>
            </w:r>
            <w:r>
              <w:rPr>
                <w:rFonts w:hint="eastAsia" w:ascii="Times New Roman" w:hAnsi="Times New Roman" w:eastAsia="仿宋_GB2312" w:cs="Times New Roman"/>
                <w:b w:val="0"/>
                <w:bCs w:val="0"/>
                <w:i w:val="0"/>
                <w:iCs w:val="0"/>
                <w:color w:val="auto"/>
                <w:kern w:val="0"/>
                <w:sz w:val="21"/>
                <w:szCs w:val="21"/>
                <w:u w:val="none"/>
                <w:lang w:val="en-US" w:eastAsia="zh" w:bidi="ar"/>
              </w:rPr>
              <w:t>。</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val="en-US"/>
              </w:rPr>
              <w:t>未</w:t>
            </w:r>
            <w:r>
              <w:rPr>
                <w:rFonts w:hint="eastAsia" w:ascii="仿宋_GB2312" w:hAnsi="仿宋_GB2312" w:eastAsia="仿宋_GB2312" w:cs="仿宋_GB2312"/>
                <w:b w:val="0"/>
                <w:bCs w:val="0"/>
                <w:color w:val="auto"/>
                <w:sz w:val="21"/>
                <w:szCs w:val="21"/>
                <w:highlight w:val="none"/>
              </w:rPr>
              <w:t>使用非卫技人员从事诊疗活动</w:t>
            </w:r>
            <w:r>
              <w:rPr>
                <w:rFonts w:hint="default" w:ascii="Times New Roman" w:hAnsi="Times New Roman" w:eastAsia="仿宋_GB2312" w:cs="Times New Roman"/>
                <w:b w:val="0"/>
                <w:bCs w:val="0"/>
                <w:i w:val="0"/>
                <w:iCs w:val="0"/>
                <w:color w:val="0000FF"/>
                <w:kern w:val="0"/>
                <w:sz w:val="21"/>
                <w:szCs w:val="21"/>
                <w:u w:val="none"/>
                <w:lang w:val="en-US" w:eastAsia="zh-CN" w:bidi="ar"/>
              </w:rPr>
              <w:t>（▲）</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Times New Roman" w:hAnsi="Times New Roman" w:eastAsia="楷体_GB2312" w:cs="Times New Roman"/>
                <w:b w:val="0"/>
                <w:bCs w:val="0"/>
                <w:i w:val="0"/>
                <w:iCs w:val="0"/>
                <w:color w:val="0000FF"/>
                <w:kern w:val="2"/>
                <w:sz w:val="21"/>
                <w:szCs w:val="21"/>
                <w:u w:val="none"/>
                <w:lang w:val="en-US" w:eastAsia="zh-CN" w:bidi="ar-SA"/>
              </w:rPr>
            </w:pPr>
            <w:r>
              <w:rPr>
                <w:rFonts w:hint="eastAsia" w:ascii="Times New Roman" w:hAnsi="Times New Roman" w:eastAsia="楷体_GB2312" w:cs="Times New Roman"/>
                <w:b w:val="0"/>
                <w:bCs w:val="0"/>
                <w:i w:val="0"/>
                <w:iCs w:val="0"/>
                <w:color w:val="auto"/>
                <w:kern w:val="0"/>
                <w:sz w:val="21"/>
                <w:szCs w:val="21"/>
                <w:u w:val="none"/>
                <w:lang w:val="en-US" w:eastAsia="zh-CN" w:bidi="ar"/>
              </w:rPr>
              <w:t>2</w:t>
            </w:r>
          </w:p>
        </w:tc>
        <w:tc>
          <w:tcPr>
            <w:tcW w:w="1572" w:type="pct"/>
            <w:tcBorders>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rPr>
                <w:rFonts w:hint="eastAsia" w:ascii="Times New Roman" w:hAnsi="Times New Roman" w:eastAsia="仿宋_GB2312" w:cs="Times New Roman"/>
                <w:b w:val="0"/>
                <w:bCs w:val="0"/>
                <w:i w:val="0"/>
                <w:iCs w:val="0"/>
                <w:color w:val="auto"/>
                <w:kern w:val="2"/>
                <w:sz w:val="21"/>
                <w:szCs w:val="21"/>
                <w:u w:val="none"/>
                <w:lang w:val="en-US" w:eastAsia="zh" w:bidi="ar-SA"/>
              </w:rPr>
            </w:pPr>
            <w:r>
              <w:rPr>
                <w:rFonts w:hint="eastAsia" w:ascii="Times New Roman" w:hAnsi="Times New Roman" w:eastAsia="仿宋_GB2312" w:cs="Times New Roman"/>
                <w:b w:val="0"/>
                <w:bCs w:val="0"/>
                <w:i w:val="0"/>
                <w:iCs w:val="0"/>
                <w:color w:val="auto"/>
                <w:sz w:val="21"/>
                <w:szCs w:val="21"/>
                <w:u w:val="none"/>
                <w:lang w:eastAsia="zh-CN"/>
              </w:rPr>
              <w:t>发现相违规关情形的不得分</w:t>
            </w:r>
            <w:r>
              <w:rPr>
                <w:rFonts w:hint="eastAsia" w:ascii="Times New Roman" w:hAnsi="Times New Roman" w:eastAsia="仿宋_GB2312" w:cs="Times New Roman"/>
                <w:b w:val="0"/>
                <w:bCs w:val="0"/>
                <w:i w:val="0"/>
                <w:iCs w:val="0"/>
                <w:color w:val="auto"/>
                <w:sz w:val="21"/>
                <w:szCs w:val="21"/>
                <w:u w:val="none"/>
                <w:lang w:eastAsia="zh"/>
              </w:rPr>
              <w:t>。</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eastAsia="zh-CN"/>
              </w:rPr>
              <w:t>按照相关规定对</w:t>
            </w:r>
            <w:r>
              <w:rPr>
                <w:rFonts w:hint="eastAsia" w:ascii="仿宋_GB2312" w:hAnsi="仿宋_GB2312" w:eastAsia="仿宋_GB2312" w:cs="仿宋_GB2312"/>
                <w:b w:val="0"/>
                <w:bCs w:val="0"/>
                <w:color w:val="auto"/>
                <w:sz w:val="21"/>
                <w:szCs w:val="21"/>
                <w:highlight w:val="none"/>
              </w:rPr>
              <w:t>《医疗机构执业许可证》</w:t>
            </w:r>
            <w:r>
              <w:rPr>
                <w:rFonts w:hint="eastAsia" w:ascii="仿宋_GB2312" w:hAnsi="仿宋_GB2312" w:eastAsia="仿宋_GB2312" w:cs="仿宋_GB2312"/>
                <w:b w:val="0"/>
                <w:bCs w:val="0"/>
                <w:color w:val="auto"/>
                <w:sz w:val="21"/>
                <w:szCs w:val="21"/>
                <w:highlight w:val="none"/>
                <w:lang w:eastAsia="zh-CN"/>
              </w:rPr>
              <w:t>进行</w:t>
            </w:r>
            <w:r>
              <w:rPr>
                <w:rFonts w:hint="eastAsia" w:ascii="仿宋_GB2312" w:hAnsi="仿宋_GB2312" w:eastAsia="仿宋_GB2312" w:cs="仿宋_GB2312"/>
                <w:b w:val="0"/>
                <w:bCs w:val="0"/>
                <w:color w:val="auto"/>
                <w:sz w:val="21"/>
                <w:szCs w:val="21"/>
                <w:highlight w:val="none"/>
              </w:rPr>
              <w:t>校验</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outlineLvl w:val="9"/>
              <w:rPr>
                <w:rFonts w:hint="eastAsia" w:ascii="仿宋_GB2312" w:hAnsi="Times New Roman" w:eastAsia="仿宋_GB2312" w:cs="仿宋_GB2312"/>
                <w:b w:val="0"/>
                <w:bCs w:val="0"/>
                <w:color w:val="auto"/>
                <w:kern w:val="2"/>
                <w:sz w:val="24"/>
                <w:szCs w:val="24"/>
                <w:highlight w:val="none"/>
                <w:lang w:val="en-US" w:eastAsia="zh-CN" w:bidi="ar-SA"/>
              </w:rPr>
            </w:pPr>
            <w:r>
              <w:rPr>
                <w:rFonts w:hint="eastAsia" w:ascii="仿宋_GB2312" w:hAnsi="Times New Roman" w:eastAsia="仿宋_GB2312" w:cs="仿宋_GB2312"/>
                <w:b w:val="0"/>
                <w:bCs w:val="0"/>
                <w:color w:val="auto"/>
                <w:sz w:val="24"/>
                <w:szCs w:val="24"/>
                <w:highlight w:val="none"/>
                <w:lang w:val="en-US" w:eastAsia="zh-CN"/>
              </w:rPr>
              <w:t>1</w:t>
            </w:r>
          </w:p>
        </w:tc>
        <w:tc>
          <w:tcPr>
            <w:tcW w:w="1572" w:type="pct"/>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textAlignment w:val="auto"/>
              <w:outlineLvl w:val="9"/>
              <w:rPr>
                <w:rFonts w:hint="eastAsia" w:ascii="仿宋_GB2312" w:hAnsi="Times New Roman" w:eastAsia="仿宋_GB2312" w:cs="仿宋_GB2312"/>
                <w:b w:val="0"/>
                <w:bCs w:val="0"/>
                <w:color w:val="auto"/>
                <w:kern w:val="2"/>
                <w:sz w:val="24"/>
                <w:szCs w:val="24"/>
                <w:highlight w:val="none"/>
                <w:lang w:val="en-US" w:eastAsia="zh" w:bidi="ar-SA"/>
              </w:rPr>
            </w:pPr>
            <w:r>
              <w:rPr>
                <w:rFonts w:hint="eastAsia" w:ascii="Times New Roman" w:hAnsi="Times New Roman" w:eastAsia="仿宋_GB2312" w:cs="Times New Roman"/>
                <w:b w:val="0"/>
                <w:bCs w:val="0"/>
                <w:i w:val="0"/>
                <w:iCs w:val="0"/>
                <w:color w:val="auto"/>
                <w:sz w:val="21"/>
                <w:szCs w:val="21"/>
                <w:u w:val="none"/>
                <w:lang w:eastAsia="zh-CN"/>
              </w:rPr>
              <w:t>未按期校验</w:t>
            </w:r>
            <w:r>
              <w:rPr>
                <w:rFonts w:hint="eastAsia" w:ascii="Times New Roman" w:hAnsi="Times New Roman" w:eastAsia="仿宋_GB2312" w:cs="Times New Roman"/>
                <w:b w:val="0"/>
                <w:bCs w:val="0"/>
                <w:i w:val="0"/>
                <w:iCs w:val="0"/>
                <w:color w:val="auto"/>
                <w:sz w:val="21"/>
                <w:szCs w:val="21"/>
                <w:u w:val="none"/>
                <w:lang w:val="en-US" w:eastAsia="zh-CN"/>
              </w:rPr>
              <w:t>不得分</w:t>
            </w:r>
            <w:r>
              <w:rPr>
                <w:rFonts w:hint="eastAsia" w:ascii="Times New Roman" w:hAnsi="Times New Roman" w:eastAsia="仿宋_GB2312" w:cs="Times New Roman"/>
                <w:b w:val="0"/>
                <w:bCs w:val="0"/>
                <w:i w:val="0"/>
                <w:iCs w:val="0"/>
                <w:color w:val="auto"/>
                <w:sz w:val="21"/>
                <w:szCs w:val="21"/>
                <w:u w:val="none"/>
                <w:lang w:val="en-US" w:eastAsia="zh"/>
              </w:rPr>
              <w:t>。</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将《医疗机构执业许可证》</w:t>
            </w:r>
            <w:r>
              <w:rPr>
                <w:rFonts w:hint="eastAsia" w:ascii="仿宋_GB2312" w:hAnsi="仿宋_GB2312" w:eastAsia="仿宋_GB2312" w:cs="仿宋_GB2312"/>
                <w:b w:val="0"/>
                <w:bCs w:val="0"/>
                <w:color w:val="auto"/>
                <w:sz w:val="21"/>
                <w:szCs w:val="21"/>
                <w:highlight w:val="none"/>
                <w:lang w:eastAsia="zh"/>
              </w:rPr>
              <w:t>（</w:t>
            </w:r>
            <w:r>
              <w:rPr>
                <w:rFonts w:hint="eastAsia" w:ascii="仿宋_GB2312" w:hAnsi="仿宋_GB2312" w:eastAsia="仿宋_GB2312" w:cs="仿宋_GB2312"/>
                <w:b w:val="0"/>
                <w:bCs w:val="0"/>
                <w:color w:val="auto"/>
                <w:sz w:val="21"/>
                <w:szCs w:val="21"/>
                <w:highlight w:val="none"/>
                <w:lang w:val="en-US" w:eastAsia="zh-CN"/>
              </w:rPr>
              <w:t>备案证</w:t>
            </w: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rPr>
              <w:t>、</w:t>
            </w: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lang w:val="en-US" w:eastAsia="zh-CN"/>
              </w:rPr>
              <w:t>医疗机构依法执业承诺书》</w:t>
            </w:r>
            <w:r>
              <w:rPr>
                <w:rFonts w:hint="eastAsia" w:ascii="仿宋_GB2312" w:hAnsi="仿宋_GB2312" w:eastAsia="仿宋_GB2312" w:cs="仿宋_GB2312"/>
                <w:b w:val="0"/>
                <w:bCs w:val="0"/>
                <w:color w:val="auto"/>
                <w:sz w:val="21"/>
                <w:szCs w:val="21"/>
                <w:highlight w:val="none"/>
                <w:lang w:val="en-US" w:eastAsia="zh"/>
              </w:rPr>
              <w:t>、</w:t>
            </w:r>
            <w:r>
              <w:rPr>
                <w:rFonts w:hint="default" w:ascii="仿宋_GB2312" w:hAnsi="仿宋_GB2312" w:eastAsia="仿宋_GB2312" w:cs="仿宋_GB2312"/>
                <w:b w:val="0"/>
                <w:bCs w:val="0"/>
                <w:color w:val="auto"/>
                <w:sz w:val="21"/>
                <w:szCs w:val="21"/>
                <w:highlight w:val="none"/>
                <w:lang w:val="en-US" w:eastAsia="zh-CN"/>
              </w:rPr>
              <w:t>卫生技术人员</w:t>
            </w:r>
            <w:r>
              <w:rPr>
                <w:rFonts w:hint="eastAsia" w:ascii="仿宋_GB2312" w:hAnsi="仿宋_GB2312" w:eastAsia="仿宋_GB2312" w:cs="仿宋_GB2312"/>
                <w:b w:val="0"/>
                <w:bCs w:val="0"/>
                <w:color w:val="auto"/>
                <w:sz w:val="21"/>
                <w:szCs w:val="21"/>
                <w:highlight w:val="none"/>
                <w:lang w:val="en-US" w:eastAsia="zh"/>
              </w:rPr>
              <w:t>信息</w:t>
            </w:r>
            <w:r>
              <w:rPr>
                <w:rFonts w:hint="default" w:ascii="仿宋_GB2312" w:hAnsi="仿宋_GB2312" w:eastAsia="仿宋_GB2312" w:cs="仿宋_GB2312"/>
                <w:b w:val="0"/>
                <w:bCs w:val="0"/>
                <w:color w:val="auto"/>
                <w:sz w:val="21"/>
                <w:szCs w:val="21"/>
                <w:highlight w:val="none"/>
                <w:lang w:val="en-US" w:eastAsia="zh-CN"/>
              </w:rPr>
              <w:t>在明显位置公示</w:t>
            </w:r>
          </w:p>
        </w:tc>
        <w:tc>
          <w:tcPr>
            <w:tcW w:w="225" w:type="pct"/>
            <w:tcBorders>
              <w:top w:val="single" w:color="000000" w:sz="8" w:space="0"/>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Times New Roman" w:hAnsi="Times New Roman" w:eastAsia="楷体_GB2312" w:cs="Times New Roman"/>
                <w:b w:val="0"/>
                <w:bCs w:val="0"/>
                <w:i w:val="0"/>
                <w:iCs w:val="0"/>
                <w:color w:val="auto"/>
                <w:kern w:val="2"/>
                <w:sz w:val="21"/>
                <w:szCs w:val="21"/>
                <w:u w:val="none"/>
                <w:lang w:val="en-US" w:eastAsia="zh-CN" w:bidi="ar-SA"/>
              </w:rPr>
            </w:pPr>
            <w:r>
              <w:rPr>
                <w:rFonts w:hint="default" w:ascii="Times New Roman" w:hAnsi="Times New Roman" w:eastAsia="楷体_GB2312" w:cs="Times New Roman"/>
                <w:b w:val="0"/>
                <w:bCs w:val="0"/>
                <w:i w:val="0"/>
                <w:iCs w:val="0"/>
                <w:color w:val="auto"/>
                <w:kern w:val="0"/>
                <w:sz w:val="21"/>
                <w:szCs w:val="21"/>
                <w:u w:val="none"/>
                <w:lang w:val="en-US" w:eastAsia="zh-CN" w:bidi="ar"/>
              </w:rPr>
              <w:t>1</w:t>
            </w:r>
          </w:p>
        </w:tc>
        <w:tc>
          <w:tcPr>
            <w:tcW w:w="1572" w:type="pct"/>
            <w:tcBorders>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Times New Roman" w:hAnsi="Times New Roman" w:eastAsia="仿宋_GB2312" w:cs="Times New Roman"/>
                <w:b w:val="0"/>
                <w:bCs w:val="0"/>
                <w:i w:val="0"/>
                <w:iCs w:val="0"/>
                <w:color w:val="auto"/>
                <w:kern w:val="2"/>
                <w:sz w:val="21"/>
                <w:szCs w:val="21"/>
                <w:u w:val="none"/>
                <w:lang w:val="en-US" w:eastAsia="zh" w:bidi="ar-SA"/>
              </w:rPr>
            </w:pPr>
            <w:r>
              <w:rPr>
                <w:rFonts w:hint="default" w:ascii="Times New Roman" w:hAnsi="Times New Roman" w:eastAsia="仿宋_GB2312" w:cs="Times New Roman"/>
                <w:b w:val="0"/>
                <w:bCs w:val="0"/>
                <w:i w:val="0"/>
                <w:iCs w:val="0"/>
                <w:color w:val="auto"/>
                <w:kern w:val="0"/>
                <w:sz w:val="21"/>
                <w:szCs w:val="21"/>
                <w:u w:val="none"/>
                <w:lang w:val="en-US" w:eastAsia="zh-CN" w:bidi="ar"/>
              </w:rPr>
              <w:t>每未公示一项于明显位置扣0.5分</w:t>
            </w:r>
            <w:r>
              <w:rPr>
                <w:rFonts w:hint="eastAsia" w:ascii="Times New Roman" w:hAnsi="Times New Roman" w:eastAsia="仿宋_GB2312" w:cs="Times New Roman"/>
                <w:b w:val="0"/>
                <w:bCs w:val="0"/>
                <w:i w:val="0"/>
                <w:iCs w:val="0"/>
                <w:color w:val="auto"/>
                <w:kern w:val="0"/>
                <w:sz w:val="21"/>
                <w:szCs w:val="21"/>
                <w:u w:val="none"/>
                <w:lang w:val="en-US" w:eastAsia="zh" w:bidi="ar"/>
              </w:rPr>
              <w:t>。</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lang w:val="en-US" w:eastAsia="zh"/>
              </w:rPr>
            </w:pPr>
            <w:r>
              <w:rPr>
                <w:rFonts w:hint="eastAsia" w:ascii="仿宋_GB2312" w:hAnsi="仿宋_GB2312" w:eastAsia="仿宋_GB2312" w:cs="仿宋_GB2312"/>
                <w:b w:val="0"/>
                <w:bCs w:val="0"/>
                <w:color w:val="auto"/>
                <w:sz w:val="21"/>
                <w:szCs w:val="21"/>
                <w:highlight w:val="none"/>
                <w:lang w:val="en-US" w:eastAsia="zh"/>
              </w:rPr>
              <w:t>药品、医用材料和医疗服务价格信息是否在显著位置可见</w:t>
            </w:r>
          </w:p>
        </w:tc>
        <w:tc>
          <w:tcPr>
            <w:tcW w:w="225" w:type="pct"/>
            <w:tcBorders>
              <w:top w:val="single" w:color="000000" w:sz="8" w:space="0"/>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楷体_GB2312" w:cs="Times New Roman"/>
                <w:b w:val="0"/>
                <w:bCs w:val="0"/>
                <w:i w:val="0"/>
                <w:iCs w:val="0"/>
                <w:color w:val="auto"/>
                <w:kern w:val="0"/>
                <w:sz w:val="21"/>
                <w:szCs w:val="21"/>
                <w:u w:val="none"/>
                <w:lang w:val="en-US" w:eastAsia="zh-CN" w:bidi="ar"/>
              </w:rPr>
            </w:pPr>
            <w:r>
              <w:rPr>
                <w:rFonts w:hint="eastAsia" w:ascii="Times New Roman" w:hAnsi="Times New Roman" w:eastAsia="楷体_GB2312" w:cs="Times New Roman"/>
                <w:b w:val="0"/>
                <w:bCs w:val="0"/>
                <w:i w:val="0"/>
                <w:iCs w:val="0"/>
                <w:color w:val="auto"/>
                <w:kern w:val="0"/>
                <w:sz w:val="21"/>
                <w:szCs w:val="21"/>
                <w:u w:val="none"/>
                <w:lang w:val="en-US" w:eastAsia="zh-CN" w:bidi="ar"/>
              </w:rPr>
              <w:t>1</w:t>
            </w:r>
          </w:p>
        </w:tc>
        <w:tc>
          <w:tcPr>
            <w:tcW w:w="1572" w:type="pct"/>
            <w:tcBorders>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eastAsia" w:ascii="Times New Roman" w:hAnsi="Times New Roman" w:eastAsia="仿宋_GB2312" w:cs="Times New Roman"/>
                <w:b w:val="0"/>
                <w:bCs w:val="0"/>
                <w:i w:val="0"/>
                <w:iCs w:val="0"/>
                <w:color w:val="auto"/>
                <w:kern w:val="0"/>
                <w:sz w:val="21"/>
                <w:szCs w:val="21"/>
                <w:u w:val="none"/>
                <w:lang w:val="en-US" w:eastAsia="zh-CN" w:bidi="ar"/>
              </w:rPr>
              <w:t>抽查收费系统病历资料，项目费用公示齐全的1分，项目费用公示不齐全的0.5分，项目费用未公示的不得分。</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医疗机构的印章、牌匾以及医疗文件中使用的名称与核准登记的医疗机构名称相同</w:t>
            </w:r>
          </w:p>
        </w:tc>
        <w:tc>
          <w:tcPr>
            <w:tcW w:w="225" w:type="pct"/>
            <w:tcBorders>
              <w:top w:val="single" w:color="000000" w:sz="8" w:space="0"/>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Times New Roman" w:hAnsi="Times New Roman" w:eastAsia="楷体_GB2312" w:cs="Times New Roman"/>
                <w:b w:val="0"/>
                <w:bCs w:val="0"/>
                <w:i w:val="0"/>
                <w:iCs w:val="0"/>
                <w:color w:val="auto"/>
                <w:kern w:val="2"/>
                <w:sz w:val="21"/>
                <w:szCs w:val="21"/>
                <w:u w:val="none"/>
                <w:lang w:val="en-US" w:eastAsia="zh-CN" w:bidi="ar-SA"/>
              </w:rPr>
            </w:pPr>
            <w:r>
              <w:rPr>
                <w:rFonts w:hint="default" w:ascii="Times New Roman" w:hAnsi="Times New Roman" w:eastAsia="楷体_GB2312" w:cs="Times New Roman"/>
                <w:b w:val="0"/>
                <w:bCs w:val="0"/>
                <w:i w:val="0"/>
                <w:iCs w:val="0"/>
                <w:color w:val="auto"/>
                <w:kern w:val="0"/>
                <w:sz w:val="21"/>
                <w:szCs w:val="21"/>
                <w:u w:val="none"/>
                <w:lang w:val="en-US" w:eastAsia="zh-CN" w:bidi="ar"/>
              </w:rPr>
              <w:t>1</w:t>
            </w:r>
          </w:p>
        </w:tc>
        <w:tc>
          <w:tcPr>
            <w:tcW w:w="1572" w:type="pct"/>
            <w:tcBorders>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Times New Roman" w:hAnsi="Times New Roman" w:eastAsia="仿宋_GB2312" w:cs="Times New Roman"/>
                <w:b w:val="0"/>
                <w:bCs w:val="0"/>
                <w:i w:val="0"/>
                <w:iCs w:val="0"/>
                <w:color w:val="auto"/>
                <w:kern w:val="2"/>
                <w:sz w:val="21"/>
                <w:szCs w:val="21"/>
                <w:u w:val="none"/>
                <w:lang w:val="en-US" w:eastAsia="zh" w:bidi="ar-SA"/>
              </w:rPr>
            </w:pPr>
            <w:r>
              <w:rPr>
                <w:rFonts w:hint="eastAsia" w:ascii="Times New Roman" w:hAnsi="Times New Roman" w:eastAsia="仿宋_GB2312" w:cs="Times New Roman"/>
                <w:b w:val="0"/>
                <w:bCs w:val="0"/>
                <w:i w:val="0"/>
                <w:iCs w:val="0"/>
                <w:color w:val="auto"/>
                <w:kern w:val="0"/>
                <w:sz w:val="21"/>
                <w:szCs w:val="21"/>
                <w:u w:val="none"/>
                <w:lang w:val="en-US" w:eastAsia="zh-CN" w:bidi="ar"/>
              </w:rPr>
              <w:t>印章、</w:t>
            </w:r>
            <w:r>
              <w:rPr>
                <w:rFonts w:hint="default" w:ascii="Times New Roman" w:hAnsi="Times New Roman" w:eastAsia="仿宋_GB2312" w:cs="Times New Roman"/>
                <w:b w:val="0"/>
                <w:bCs w:val="0"/>
                <w:i w:val="0"/>
                <w:iCs w:val="0"/>
                <w:color w:val="auto"/>
                <w:kern w:val="0"/>
                <w:sz w:val="21"/>
                <w:szCs w:val="21"/>
                <w:u w:val="none"/>
                <w:lang w:val="en-US" w:eastAsia="zh-CN" w:bidi="ar"/>
              </w:rPr>
              <w:t>牌匾、医疗文书名称与核准登记的医疗机构名称不相符不得分（病历、处方等）</w:t>
            </w:r>
            <w:r>
              <w:rPr>
                <w:rFonts w:hint="eastAsia" w:ascii="Times New Roman" w:hAnsi="Times New Roman" w:eastAsia="仿宋_GB2312" w:cs="Times New Roman"/>
                <w:b w:val="0"/>
                <w:bCs w:val="0"/>
                <w:i w:val="0"/>
                <w:iCs w:val="0"/>
                <w:color w:val="auto"/>
                <w:kern w:val="0"/>
                <w:sz w:val="21"/>
                <w:szCs w:val="21"/>
                <w:u w:val="none"/>
                <w:lang w:val="en-US" w:eastAsia="zh" w:bidi="ar"/>
              </w:rPr>
              <w:t>。</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各科室名称命名符合规范要求</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1</w:t>
            </w:r>
          </w:p>
        </w:tc>
        <w:tc>
          <w:tcPr>
            <w:tcW w:w="1572" w:type="pct"/>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lang w:val="en-US" w:eastAsia="zh"/>
              </w:rPr>
            </w:pPr>
            <w:r>
              <w:rPr>
                <w:rFonts w:hint="eastAsia" w:ascii="仿宋_GB2312" w:hAnsi="仿宋_GB2312" w:eastAsia="仿宋_GB2312" w:cs="仿宋_GB2312"/>
                <w:b w:val="0"/>
                <w:bCs w:val="0"/>
                <w:color w:val="auto"/>
                <w:sz w:val="21"/>
                <w:szCs w:val="21"/>
                <w:highlight w:val="none"/>
              </w:rPr>
              <w:t>命名</w:t>
            </w:r>
            <w:r>
              <w:rPr>
                <w:rFonts w:hint="eastAsia" w:ascii="仿宋_GB2312" w:hAnsi="仿宋_GB2312" w:eastAsia="仿宋_GB2312" w:cs="仿宋_GB2312"/>
                <w:b w:val="0"/>
                <w:bCs w:val="0"/>
                <w:color w:val="auto"/>
                <w:sz w:val="21"/>
                <w:szCs w:val="21"/>
                <w:highlight w:val="none"/>
                <w:lang w:val="en-US" w:eastAsia="zh-CN"/>
              </w:rPr>
              <w:t>不</w:t>
            </w:r>
            <w:r>
              <w:rPr>
                <w:rFonts w:hint="eastAsia" w:ascii="仿宋_GB2312" w:hAnsi="仿宋_GB2312" w:eastAsia="仿宋_GB2312" w:cs="仿宋_GB2312"/>
                <w:b w:val="0"/>
                <w:bCs w:val="0"/>
                <w:color w:val="auto"/>
                <w:sz w:val="21"/>
                <w:szCs w:val="21"/>
                <w:highlight w:val="none"/>
              </w:rPr>
              <w:t>符合规范要求</w:t>
            </w:r>
            <w:r>
              <w:rPr>
                <w:rFonts w:hint="eastAsia" w:ascii="仿宋_GB2312" w:hAnsi="仿宋_GB2312" w:eastAsia="仿宋_GB2312" w:cs="仿宋_GB2312"/>
                <w:b w:val="0"/>
                <w:bCs w:val="0"/>
                <w:color w:val="auto"/>
                <w:sz w:val="21"/>
                <w:szCs w:val="21"/>
                <w:highlight w:val="none"/>
                <w:lang w:val="en-US" w:eastAsia="zh-CN"/>
              </w:rPr>
              <w:t>不得分</w:t>
            </w:r>
            <w:r>
              <w:rPr>
                <w:rFonts w:hint="eastAsia" w:ascii="仿宋_GB2312" w:hAnsi="仿宋_GB2312" w:eastAsia="仿宋_GB2312" w:cs="仿宋_GB2312"/>
                <w:b w:val="0"/>
                <w:bCs w:val="0"/>
                <w:color w:val="auto"/>
                <w:sz w:val="21"/>
                <w:szCs w:val="21"/>
                <w:highlight w:val="none"/>
                <w:lang w:val="en-US" w:eastAsia="zh"/>
              </w:rPr>
              <w:t>。</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按照核准登记或备案的诊疗科目开展诊疗活动</w:t>
            </w:r>
            <w:r>
              <w:rPr>
                <w:rFonts w:hint="default" w:ascii="Times New Roman" w:hAnsi="Times New Roman" w:eastAsia="仿宋_GB2312" w:cs="Times New Roman"/>
                <w:b w:val="0"/>
                <w:bCs w:val="0"/>
                <w:i w:val="0"/>
                <w:iCs w:val="0"/>
                <w:color w:val="0000FF"/>
                <w:kern w:val="0"/>
                <w:sz w:val="21"/>
                <w:szCs w:val="21"/>
                <w:u w:val="none"/>
                <w:lang w:val="en-US" w:eastAsia="zh-CN" w:bidi="ar"/>
              </w:rPr>
              <w:t>（▲）</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楷体_GB2312" w:cs="Times New Roman"/>
                <w:b w:val="0"/>
                <w:bCs w:val="0"/>
                <w:i w:val="0"/>
                <w:iCs w:val="0"/>
                <w:color w:val="auto"/>
                <w:kern w:val="2"/>
                <w:sz w:val="21"/>
                <w:szCs w:val="21"/>
                <w:u w:val="none"/>
                <w:lang w:val="en-US" w:eastAsia="zh-CN" w:bidi="ar-SA"/>
              </w:rPr>
            </w:pPr>
            <w:r>
              <w:rPr>
                <w:rFonts w:hint="eastAsia" w:ascii="Times New Roman" w:hAnsi="Times New Roman" w:eastAsia="楷体_GB2312" w:cs="Times New Roman"/>
                <w:b w:val="0"/>
                <w:bCs w:val="0"/>
                <w:i w:val="0"/>
                <w:iCs w:val="0"/>
                <w:color w:val="auto"/>
                <w:kern w:val="0"/>
                <w:sz w:val="21"/>
                <w:szCs w:val="21"/>
                <w:u w:val="none"/>
                <w:lang w:val="en-US" w:eastAsia="zh-CN" w:bidi="ar"/>
              </w:rPr>
              <w:t>2</w:t>
            </w:r>
          </w:p>
        </w:tc>
        <w:tc>
          <w:tcPr>
            <w:tcW w:w="1572" w:type="pct"/>
            <w:tcBorders>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rPr>
                <w:rFonts w:hint="eastAsia" w:ascii="Times New Roman" w:hAnsi="Times New Roman" w:eastAsia="仿宋_GB2312" w:cs="Times New Roman"/>
                <w:b w:val="0"/>
                <w:bCs w:val="0"/>
                <w:i w:val="0"/>
                <w:iCs w:val="0"/>
                <w:color w:val="auto"/>
                <w:kern w:val="2"/>
                <w:sz w:val="21"/>
                <w:szCs w:val="21"/>
                <w:u w:val="none"/>
                <w:lang w:val="en-US" w:eastAsia="zh" w:bidi="ar-SA"/>
              </w:rPr>
            </w:pPr>
            <w:r>
              <w:rPr>
                <w:rFonts w:hint="eastAsia" w:ascii="Times New Roman" w:hAnsi="Times New Roman" w:eastAsia="仿宋_GB2312" w:cs="Times New Roman"/>
                <w:b w:val="0"/>
                <w:bCs w:val="0"/>
                <w:i w:val="0"/>
                <w:iCs w:val="0"/>
                <w:color w:val="auto"/>
                <w:sz w:val="21"/>
                <w:szCs w:val="21"/>
                <w:u w:val="none"/>
                <w:lang w:eastAsia="zh-CN"/>
              </w:rPr>
              <w:t>发现相关违规情形的不得分</w:t>
            </w:r>
            <w:r>
              <w:rPr>
                <w:rFonts w:hint="eastAsia" w:ascii="Times New Roman" w:hAnsi="Times New Roman" w:eastAsia="仿宋_GB2312" w:cs="Times New Roman"/>
                <w:b w:val="0"/>
                <w:bCs w:val="0"/>
                <w:i w:val="0"/>
                <w:iCs w:val="0"/>
                <w:color w:val="auto"/>
                <w:sz w:val="21"/>
                <w:szCs w:val="21"/>
                <w:u w:val="none"/>
                <w:lang w:eastAsia="zh"/>
              </w:rPr>
              <w:t>。</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卫生技术人员必须在注册的执业范围</w:t>
            </w:r>
            <w:r>
              <w:rPr>
                <w:rFonts w:hint="eastAsia" w:ascii="仿宋_GB2312" w:hAnsi="仿宋_GB2312" w:eastAsia="仿宋_GB2312" w:cs="仿宋_GB2312"/>
                <w:b w:val="0"/>
                <w:bCs w:val="0"/>
                <w:color w:val="auto"/>
                <w:sz w:val="21"/>
                <w:szCs w:val="21"/>
                <w:highlight w:val="none"/>
                <w:lang w:eastAsia="zh"/>
              </w:rPr>
              <w:t>、执业地点</w:t>
            </w:r>
            <w:r>
              <w:rPr>
                <w:rFonts w:hint="eastAsia" w:ascii="仿宋_GB2312" w:hAnsi="仿宋_GB2312" w:eastAsia="仿宋_GB2312" w:cs="仿宋_GB2312"/>
                <w:b w:val="0"/>
                <w:bCs w:val="0"/>
                <w:color w:val="auto"/>
                <w:sz w:val="21"/>
                <w:szCs w:val="21"/>
                <w:highlight w:val="none"/>
              </w:rPr>
              <w:t>执业</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Times New Roman" w:hAnsi="Times New Roman" w:eastAsia="楷体_GB2312" w:cs="Times New Roman"/>
                <w:b w:val="0"/>
                <w:bCs w:val="0"/>
                <w:i w:val="0"/>
                <w:iCs w:val="0"/>
                <w:color w:val="auto"/>
                <w:kern w:val="2"/>
                <w:sz w:val="21"/>
                <w:szCs w:val="21"/>
                <w:u w:val="none"/>
                <w:lang w:val="en-US" w:eastAsia="zh-CN" w:bidi="ar-SA"/>
              </w:rPr>
            </w:pPr>
            <w:r>
              <w:rPr>
                <w:rFonts w:hint="eastAsia" w:ascii="Times New Roman" w:hAnsi="Times New Roman" w:eastAsia="楷体_GB2312" w:cs="Times New Roman"/>
                <w:b w:val="0"/>
                <w:bCs w:val="0"/>
                <w:i w:val="0"/>
                <w:iCs w:val="0"/>
                <w:color w:val="auto"/>
                <w:kern w:val="0"/>
                <w:sz w:val="21"/>
                <w:szCs w:val="21"/>
                <w:u w:val="none"/>
                <w:lang w:val="en-US" w:eastAsia="zh-CN" w:bidi="ar"/>
              </w:rPr>
              <w:t>1</w:t>
            </w:r>
          </w:p>
        </w:tc>
        <w:tc>
          <w:tcPr>
            <w:tcW w:w="1572" w:type="pct"/>
            <w:tcBorders>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Times New Roman" w:hAnsi="Times New Roman" w:eastAsia="仿宋_GB2312" w:cs="Times New Roman"/>
                <w:b w:val="0"/>
                <w:bCs w:val="0"/>
                <w:i w:val="0"/>
                <w:iCs w:val="0"/>
                <w:color w:val="auto"/>
                <w:kern w:val="2"/>
                <w:sz w:val="21"/>
                <w:szCs w:val="21"/>
                <w:u w:val="none"/>
                <w:lang w:val="en-US" w:eastAsia="zh" w:bidi="ar-SA"/>
              </w:rPr>
            </w:pPr>
            <w:r>
              <w:rPr>
                <w:rFonts w:hint="default" w:ascii="Times New Roman" w:hAnsi="Times New Roman" w:eastAsia="仿宋_GB2312" w:cs="Times New Roman"/>
                <w:b w:val="0"/>
                <w:bCs w:val="0"/>
                <w:i w:val="0"/>
                <w:iCs w:val="0"/>
                <w:color w:val="auto"/>
                <w:kern w:val="0"/>
                <w:sz w:val="21"/>
                <w:szCs w:val="21"/>
                <w:u w:val="none"/>
                <w:lang w:val="en-US" w:eastAsia="zh-CN" w:bidi="ar"/>
              </w:rPr>
              <w:t>发现超范围或未在执业地点内执业扣</w:t>
            </w:r>
            <w:r>
              <w:rPr>
                <w:rFonts w:hint="eastAsia" w:ascii="Times New Roman" w:hAnsi="Times New Roman" w:eastAsia="仿宋_GB2312" w:cs="Times New Roman"/>
                <w:b w:val="0"/>
                <w:bCs w:val="0"/>
                <w:i w:val="0"/>
                <w:iCs w:val="0"/>
                <w:color w:val="auto"/>
                <w:kern w:val="0"/>
                <w:sz w:val="21"/>
                <w:szCs w:val="21"/>
                <w:u w:val="none"/>
                <w:lang w:val="en-US" w:eastAsia="zh-CN" w:bidi="ar"/>
              </w:rPr>
              <w:t>1</w:t>
            </w:r>
            <w:r>
              <w:rPr>
                <w:rFonts w:hint="default" w:ascii="Times New Roman" w:hAnsi="Times New Roman" w:eastAsia="仿宋_GB2312" w:cs="Times New Roman"/>
                <w:b w:val="0"/>
                <w:bCs w:val="0"/>
                <w:i w:val="0"/>
                <w:iCs w:val="0"/>
                <w:color w:val="auto"/>
                <w:kern w:val="0"/>
                <w:sz w:val="21"/>
                <w:szCs w:val="21"/>
                <w:u w:val="none"/>
                <w:lang w:val="en-US" w:eastAsia="zh-CN" w:bidi="ar"/>
              </w:rPr>
              <w:t>分</w:t>
            </w:r>
            <w:r>
              <w:rPr>
                <w:rFonts w:hint="eastAsia" w:ascii="Times New Roman" w:hAnsi="Times New Roman" w:eastAsia="仿宋_GB2312" w:cs="Times New Roman"/>
                <w:b w:val="0"/>
                <w:bCs w:val="0"/>
                <w:i w:val="0"/>
                <w:iCs w:val="0"/>
                <w:color w:val="auto"/>
                <w:kern w:val="0"/>
                <w:sz w:val="21"/>
                <w:szCs w:val="21"/>
                <w:u w:val="none"/>
                <w:lang w:val="en-US" w:eastAsia="zh" w:bidi="ar"/>
              </w:rPr>
              <w:t>。</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药剂人员资格管理符合相关规定</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Times New Roman" w:hAnsi="Times New Roman" w:eastAsia="楷体_GB2312" w:cs="Times New Roman"/>
                <w:b w:val="0"/>
                <w:bCs w:val="0"/>
                <w:i w:val="0"/>
                <w:iCs w:val="0"/>
                <w:color w:val="auto"/>
                <w:kern w:val="2"/>
                <w:sz w:val="21"/>
                <w:szCs w:val="21"/>
                <w:u w:val="none"/>
                <w:lang w:val="en-US" w:eastAsia="zh-CN" w:bidi="ar-SA"/>
              </w:rPr>
            </w:pPr>
            <w:r>
              <w:rPr>
                <w:rFonts w:hint="default" w:ascii="Times New Roman" w:hAnsi="Times New Roman" w:eastAsia="楷体_GB2312" w:cs="Times New Roman"/>
                <w:b w:val="0"/>
                <w:bCs w:val="0"/>
                <w:i w:val="0"/>
                <w:iCs w:val="0"/>
                <w:color w:val="auto"/>
                <w:kern w:val="0"/>
                <w:sz w:val="21"/>
                <w:szCs w:val="21"/>
                <w:u w:val="none"/>
                <w:lang w:val="en-US" w:eastAsia="zh-CN" w:bidi="ar"/>
              </w:rPr>
              <w:t>1</w:t>
            </w:r>
          </w:p>
        </w:tc>
        <w:tc>
          <w:tcPr>
            <w:tcW w:w="1572" w:type="pct"/>
            <w:tcBorders>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仿宋_GB2312" w:cs="Times New Roman"/>
                <w:b w:val="0"/>
                <w:bCs w:val="0"/>
                <w:i w:val="0"/>
                <w:iCs w:val="0"/>
                <w:color w:val="auto"/>
                <w:kern w:val="2"/>
                <w:sz w:val="21"/>
                <w:szCs w:val="21"/>
                <w:u w:val="none"/>
                <w:lang w:val="en-US" w:eastAsia="zh-CN" w:bidi="ar-SA"/>
              </w:rPr>
            </w:pPr>
            <w:r>
              <w:rPr>
                <w:rFonts w:hint="default" w:ascii="Times New Roman" w:hAnsi="Times New Roman" w:eastAsia="仿宋_GB2312" w:cs="Times New Roman"/>
                <w:b w:val="0"/>
                <w:bCs w:val="0"/>
                <w:i w:val="0"/>
                <w:iCs w:val="0"/>
                <w:color w:val="auto"/>
                <w:kern w:val="0"/>
                <w:sz w:val="21"/>
                <w:szCs w:val="21"/>
                <w:u w:val="none"/>
                <w:lang w:val="en-US" w:eastAsia="zh-CN" w:bidi="ar"/>
              </w:rPr>
              <w:t>抽查10份处方，每发现一名药剂人员资格管理不符合相关规定扣0.5分</w:t>
            </w:r>
            <w:r>
              <w:rPr>
                <w:rFonts w:hint="eastAsia" w:ascii="Times New Roman" w:hAnsi="Times New Roman" w:eastAsia="仿宋_GB2312" w:cs="Times New Roman"/>
                <w:b w:val="0"/>
                <w:bCs w:val="0"/>
                <w:i w:val="0"/>
                <w:iCs w:val="0"/>
                <w:color w:val="auto"/>
                <w:kern w:val="0"/>
                <w:sz w:val="21"/>
                <w:szCs w:val="21"/>
                <w:u w:val="none"/>
                <w:lang w:val="en-US" w:eastAsia="zh-CN" w:bidi="ar"/>
              </w:rPr>
              <w:t>，扣完为止。</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工作人员上岗工作</w:t>
            </w:r>
            <w:r>
              <w:rPr>
                <w:rFonts w:hint="eastAsia" w:ascii="仿宋_GB2312" w:hAnsi="仿宋_GB2312" w:eastAsia="仿宋_GB2312" w:cs="仿宋_GB2312"/>
                <w:b w:val="0"/>
                <w:bCs w:val="0"/>
                <w:color w:val="auto"/>
                <w:sz w:val="21"/>
                <w:szCs w:val="21"/>
                <w:highlight w:val="none"/>
                <w:lang w:eastAsia="zh"/>
              </w:rPr>
              <w:t>，</w:t>
            </w:r>
            <w:r>
              <w:rPr>
                <w:rFonts w:hint="eastAsia" w:ascii="仿宋_GB2312" w:hAnsi="仿宋_GB2312" w:eastAsia="仿宋_GB2312" w:cs="仿宋_GB2312"/>
                <w:b w:val="0"/>
                <w:bCs w:val="0"/>
                <w:color w:val="auto"/>
                <w:sz w:val="21"/>
                <w:szCs w:val="21"/>
                <w:highlight w:val="none"/>
              </w:rPr>
              <w:t>佩带</w:t>
            </w:r>
            <w:r>
              <w:rPr>
                <w:rFonts w:hint="eastAsia" w:ascii="仿宋_GB2312" w:hAnsi="仿宋_GB2312" w:eastAsia="仿宋_GB2312" w:cs="仿宋_GB2312"/>
                <w:b w:val="0"/>
                <w:bCs w:val="0"/>
                <w:color w:val="auto"/>
                <w:sz w:val="21"/>
                <w:szCs w:val="21"/>
                <w:highlight w:val="none"/>
                <w:lang w:eastAsia="zh"/>
              </w:rPr>
              <w:t>载</w:t>
            </w:r>
            <w:r>
              <w:rPr>
                <w:rFonts w:hint="eastAsia" w:ascii="仿宋_GB2312" w:hAnsi="仿宋_GB2312" w:eastAsia="仿宋_GB2312" w:cs="仿宋_GB2312"/>
                <w:b w:val="0"/>
                <w:bCs w:val="0"/>
                <w:color w:val="auto"/>
                <w:sz w:val="21"/>
                <w:szCs w:val="21"/>
                <w:highlight w:val="none"/>
              </w:rPr>
              <w:t>有本人姓名、职务或职称的标牌</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Times New Roman" w:hAnsi="Times New Roman" w:eastAsia="楷体_GB2312" w:cs="Times New Roman"/>
                <w:b w:val="0"/>
                <w:bCs w:val="0"/>
                <w:i w:val="0"/>
                <w:iCs w:val="0"/>
                <w:color w:val="auto"/>
                <w:kern w:val="2"/>
                <w:sz w:val="21"/>
                <w:szCs w:val="21"/>
                <w:u w:val="none"/>
                <w:lang w:val="en-US" w:eastAsia="zh-CN" w:bidi="ar-SA"/>
              </w:rPr>
            </w:pPr>
            <w:r>
              <w:rPr>
                <w:rFonts w:hint="default" w:ascii="Times New Roman" w:hAnsi="Times New Roman" w:eastAsia="楷体_GB2312" w:cs="Times New Roman"/>
                <w:b w:val="0"/>
                <w:bCs w:val="0"/>
                <w:i w:val="0"/>
                <w:iCs w:val="0"/>
                <w:color w:val="auto"/>
                <w:kern w:val="0"/>
                <w:sz w:val="21"/>
                <w:szCs w:val="21"/>
                <w:u w:val="none"/>
                <w:lang w:val="en-US" w:eastAsia="zh-CN" w:bidi="ar"/>
              </w:rPr>
              <w:t>1</w:t>
            </w:r>
          </w:p>
        </w:tc>
        <w:tc>
          <w:tcPr>
            <w:tcW w:w="1572" w:type="pct"/>
            <w:tcBorders>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Times New Roman" w:hAnsi="Times New Roman" w:eastAsia="仿宋_GB2312" w:cs="Times New Roman"/>
                <w:b w:val="0"/>
                <w:bCs w:val="0"/>
                <w:i w:val="0"/>
                <w:iCs w:val="0"/>
                <w:color w:val="auto"/>
                <w:kern w:val="2"/>
                <w:sz w:val="21"/>
                <w:szCs w:val="21"/>
                <w:u w:val="none"/>
                <w:lang w:val="en-US" w:eastAsia="zh-CN" w:bidi="ar-SA"/>
              </w:rPr>
            </w:pPr>
            <w:r>
              <w:rPr>
                <w:rFonts w:hint="default" w:ascii="Times New Roman" w:hAnsi="Times New Roman" w:eastAsia="仿宋_GB2312" w:cs="Times New Roman"/>
                <w:b w:val="0"/>
                <w:bCs w:val="0"/>
                <w:i w:val="0"/>
                <w:iCs w:val="0"/>
                <w:color w:val="auto"/>
                <w:kern w:val="0"/>
                <w:sz w:val="21"/>
                <w:szCs w:val="21"/>
                <w:u w:val="none"/>
                <w:lang w:val="en-US" w:eastAsia="zh-CN" w:bidi="ar"/>
              </w:rPr>
              <w:t>每发现一名工作人员上岗工作</w:t>
            </w:r>
            <w:r>
              <w:rPr>
                <w:rFonts w:hint="eastAsia" w:ascii="Times New Roman" w:hAnsi="Times New Roman" w:eastAsia="仿宋_GB2312" w:cs="Times New Roman"/>
                <w:b w:val="0"/>
                <w:bCs w:val="0"/>
                <w:i w:val="0"/>
                <w:iCs w:val="0"/>
                <w:color w:val="auto"/>
                <w:kern w:val="0"/>
                <w:sz w:val="21"/>
                <w:szCs w:val="21"/>
                <w:u w:val="none"/>
                <w:lang w:val="en-US" w:eastAsia="zh-CN" w:bidi="ar"/>
              </w:rPr>
              <w:t>未</w:t>
            </w:r>
            <w:r>
              <w:rPr>
                <w:rFonts w:hint="default" w:ascii="Times New Roman" w:hAnsi="Times New Roman" w:eastAsia="仿宋_GB2312" w:cs="Times New Roman"/>
                <w:b w:val="0"/>
                <w:bCs w:val="0"/>
                <w:i w:val="0"/>
                <w:iCs w:val="0"/>
                <w:color w:val="auto"/>
                <w:kern w:val="0"/>
                <w:sz w:val="21"/>
                <w:szCs w:val="21"/>
                <w:u w:val="none"/>
                <w:lang w:val="en-US" w:eastAsia="zh-CN" w:bidi="ar"/>
              </w:rPr>
              <w:t>佩</w:t>
            </w:r>
            <w:r>
              <w:rPr>
                <w:rFonts w:hint="eastAsia" w:ascii="Times New Roman" w:hAnsi="Times New Roman" w:eastAsia="仿宋_GB2312" w:cs="Times New Roman"/>
                <w:b w:val="0"/>
                <w:bCs w:val="0"/>
                <w:i w:val="0"/>
                <w:iCs w:val="0"/>
                <w:color w:val="auto"/>
                <w:kern w:val="0"/>
                <w:sz w:val="21"/>
                <w:szCs w:val="21"/>
                <w:u w:val="none"/>
                <w:lang w:val="en-US" w:eastAsia="zh-CN" w:bidi="ar"/>
              </w:rPr>
              <w:t>戴</w:t>
            </w:r>
            <w:r>
              <w:rPr>
                <w:rFonts w:hint="default" w:ascii="Times New Roman" w:hAnsi="Times New Roman" w:eastAsia="仿宋_GB2312" w:cs="Times New Roman"/>
                <w:b w:val="0"/>
                <w:bCs w:val="0"/>
                <w:i w:val="0"/>
                <w:iCs w:val="0"/>
                <w:color w:val="auto"/>
                <w:kern w:val="0"/>
                <w:sz w:val="21"/>
                <w:szCs w:val="21"/>
                <w:u w:val="none"/>
                <w:lang w:val="en-US" w:eastAsia="zh-CN" w:bidi="ar"/>
              </w:rPr>
              <w:t>有本人姓名、职务或职称的标牌扣0.5分</w:t>
            </w:r>
            <w:r>
              <w:rPr>
                <w:rFonts w:hint="eastAsia" w:ascii="Times New Roman" w:hAnsi="Times New Roman" w:eastAsia="仿宋_GB2312" w:cs="Times New Roman"/>
                <w:b w:val="0"/>
                <w:bCs w:val="0"/>
                <w:i w:val="0"/>
                <w:iCs w:val="0"/>
                <w:color w:val="auto"/>
                <w:kern w:val="0"/>
                <w:sz w:val="21"/>
                <w:szCs w:val="21"/>
                <w:u w:val="none"/>
                <w:lang w:val="en-US" w:eastAsia="zh-CN" w:bidi="ar"/>
              </w:rPr>
              <w:t>，扣完为止。</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开展口腔种植诊疗技术的医师符合《口腔种植技术管理规范》要求，</w:t>
            </w:r>
            <w:r>
              <w:rPr>
                <w:rFonts w:hint="eastAsia" w:ascii="仿宋_GB2312" w:hAnsi="仿宋_GB2312" w:eastAsia="仿宋_GB2312" w:cs="仿宋_GB2312"/>
                <w:b w:val="0"/>
                <w:bCs w:val="0"/>
                <w:color w:val="auto"/>
                <w:sz w:val="21"/>
                <w:szCs w:val="21"/>
                <w:highlight w:val="none"/>
                <w:lang w:eastAsia="zh"/>
              </w:rPr>
              <w:t>或</w:t>
            </w:r>
            <w:r>
              <w:rPr>
                <w:rFonts w:hint="eastAsia" w:ascii="仿宋_GB2312" w:hAnsi="仿宋_GB2312" w:eastAsia="仿宋_GB2312" w:cs="仿宋_GB2312"/>
                <w:b w:val="0"/>
                <w:bCs w:val="0"/>
                <w:color w:val="auto"/>
                <w:sz w:val="21"/>
                <w:szCs w:val="21"/>
                <w:highlight w:val="none"/>
              </w:rPr>
              <w:t>其他特殊准入人员按相应规定执业</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Times New Roman" w:hAnsi="Times New Roman" w:eastAsia="楷体_GB2312" w:cs="Times New Roman"/>
                <w:b w:val="0"/>
                <w:bCs w:val="0"/>
                <w:i w:val="0"/>
                <w:iCs w:val="0"/>
                <w:color w:val="auto"/>
                <w:kern w:val="2"/>
                <w:sz w:val="21"/>
                <w:szCs w:val="21"/>
                <w:u w:val="none"/>
                <w:lang w:val="en-US" w:eastAsia="zh-CN" w:bidi="ar-SA"/>
              </w:rPr>
            </w:pPr>
            <w:r>
              <w:rPr>
                <w:rFonts w:hint="default" w:ascii="Times New Roman" w:hAnsi="Times New Roman" w:eastAsia="楷体_GB2312" w:cs="Times New Roman"/>
                <w:b w:val="0"/>
                <w:bCs w:val="0"/>
                <w:i w:val="0"/>
                <w:iCs w:val="0"/>
                <w:color w:val="auto"/>
                <w:kern w:val="0"/>
                <w:sz w:val="21"/>
                <w:szCs w:val="21"/>
                <w:u w:val="none"/>
                <w:lang w:val="en-US" w:eastAsia="zh-CN" w:bidi="ar"/>
              </w:rPr>
              <w:t>1</w:t>
            </w:r>
          </w:p>
        </w:tc>
        <w:tc>
          <w:tcPr>
            <w:tcW w:w="1572" w:type="pct"/>
            <w:tcBorders>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Times New Roman" w:hAnsi="Times New Roman" w:eastAsia="仿宋_GB2312" w:cs="Times New Roman"/>
                <w:b w:val="0"/>
                <w:bCs w:val="0"/>
                <w:i w:val="0"/>
                <w:iCs w:val="0"/>
                <w:color w:val="auto"/>
                <w:kern w:val="2"/>
                <w:sz w:val="21"/>
                <w:szCs w:val="21"/>
                <w:u w:val="none"/>
                <w:lang w:val="en-US" w:eastAsia="zh" w:bidi="ar-SA"/>
              </w:rPr>
            </w:pPr>
            <w:r>
              <w:rPr>
                <w:rFonts w:hint="default" w:ascii="Times New Roman" w:hAnsi="Times New Roman" w:eastAsia="仿宋_GB2312" w:cs="Times New Roman"/>
                <w:b w:val="0"/>
                <w:bCs w:val="0"/>
                <w:i w:val="0"/>
                <w:iCs w:val="0"/>
                <w:color w:val="auto"/>
                <w:kern w:val="0"/>
                <w:sz w:val="21"/>
                <w:szCs w:val="21"/>
                <w:u w:val="none"/>
                <w:lang w:val="en-US" w:eastAsia="zh-CN" w:bidi="ar"/>
              </w:rPr>
              <w:t>开展口腔种植诊疗技术的医师不符合《口腔种植技术管理规范》要求</w:t>
            </w:r>
            <w:r>
              <w:rPr>
                <w:rFonts w:hint="eastAsia" w:ascii="Times New Roman" w:hAnsi="Times New Roman" w:eastAsia="仿宋_GB2312" w:cs="Times New Roman"/>
                <w:b w:val="0"/>
                <w:bCs w:val="0"/>
                <w:i w:val="0"/>
                <w:iCs w:val="0"/>
                <w:color w:val="auto"/>
                <w:kern w:val="0"/>
                <w:sz w:val="21"/>
                <w:szCs w:val="21"/>
                <w:u w:val="none"/>
                <w:lang w:val="en-US" w:eastAsia="zh-CN" w:bidi="ar"/>
              </w:rPr>
              <w:t>或其他特殊准入人员不符合相应要求的</w:t>
            </w:r>
            <w:r>
              <w:rPr>
                <w:rFonts w:hint="default" w:ascii="Times New Roman" w:hAnsi="Times New Roman" w:eastAsia="仿宋_GB2312" w:cs="Times New Roman"/>
                <w:b w:val="0"/>
                <w:bCs w:val="0"/>
                <w:i w:val="0"/>
                <w:iCs w:val="0"/>
                <w:color w:val="auto"/>
                <w:kern w:val="0"/>
                <w:sz w:val="21"/>
                <w:szCs w:val="21"/>
                <w:u w:val="none"/>
                <w:lang w:val="en-US" w:eastAsia="zh-CN" w:bidi="ar"/>
              </w:rPr>
              <w:t>扣1分</w:t>
            </w:r>
            <w:r>
              <w:rPr>
                <w:rFonts w:hint="eastAsia" w:ascii="Times New Roman" w:hAnsi="Times New Roman" w:eastAsia="仿宋_GB2312" w:cs="Times New Roman"/>
                <w:b w:val="0"/>
                <w:bCs w:val="0"/>
                <w:i w:val="0"/>
                <w:iCs w:val="0"/>
                <w:color w:val="auto"/>
                <w:kern w:val="0"/>
                <w:sz w:val="21"/>
                <w:szCs w:val="21"/>
                <w:u w:val="none"/>
                <w:lang w:val="en-US" w:eastAsia="zh" w:bidi="ar"/>
              </w:rPr>
              <w:t>。</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eastAsia="zh"/>
              </w:rPr>
              <w:t>未</w:t>
            </w:r>
            <w:r>
              <w:rPr>
                <w:rFonts w:hint="eastAsia" w:ascii="仿宋_GB2312" w:hAnsi="仿宋_GB2312" w:eastAsia="仿宋_GB2312" w:cs="仿宋_GB2312"/>
                <w:b w:val="0"/>
                <w:bCs w:val="0"/>
                <w:color w:val="auto"/>
                <w:sz w:val="21"/>
                <w:szCs w:val="21"/>
                <w:highlight w:val="none"/>
              </w:rPr>
              <w:t>擅自组织义诊、普查等活动</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1</w:t>
            </w:r>
          </w:p>
        </w:tc>
        <w:tc>
          <w:tcPr>
            <w:tcW w:w="1572" w:type="pct"/>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未经备案擅自开展义诊、</w:t>
            </w:r>
            <w:r>
              <w:rPr>
                <w:rFonts w:hint="eastAsia" w:ascii="仿宋_GB2312" w:hAnsi="仿宋_GB2312" w:eastAsia="仿宋_GB2312" w:cs="仿宋_GB2312"/>
                <w:b w:val="0"/>
                <w:bCs w:val="0"/>
                <w:color w:val="auto"/>
                <w:sz w:val="21"/>
                <w:szCs w:val="21"/>
                <w:highlight w:val="none"/>
              </w:rPr>
              <w:t>普查等活动</w:t>
            </w:r>
            <w:r>
              <w:rPr>
                <w:rFonts w:hint="eastAsia" w:ascii="仿宋_GB2312" w:hAnsi="仿宋_GB2312" w:eastAsia="仿宋_GB2312" w:cs="仿宋_GB2312"/>
                <w:b w:val="0"/>
                <w:bCs w:val="0"/>
                <w:color w:val="auto"/>
                <w:sz w:val="21"/>
                <w:szCs w:val="21"/>
                <w:highlight w:val="none"/>
                <w:lang w:val="en-US" w:eastAsia="zh-CN"/>
              </w:rPr>
              <w:t>的不得分。</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邀请其他医疗机构医生会诊必须符合会诊有关规定</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1</w:t>
            </w:r>
          </w:p>
        </w:tc>
        <w:tc>
          <w:tcPr>
            <w:tcW w:w="1572" w:type="pct"/>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不符合《医师外出会诊管理暂行规定》的规定，且会诊记录等相关材料不完善的不得分。</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val="en-US"/>
              </w:rPr>
              <w:t>未</w:t>
            </w:r>
            <w:r>
              <w:rPr>
                <w:rFonts w:hint="eastAsia" w:ascii="仿宋_GB2312" w:hAnsi="仿宋_GB2312" w:eastAsia="仿宋_GB2312" w:cs="仿宋_GB2312"/>
                <w:b w:val="0"/>
                <w:bCs w:val="0"/>
                <w:color w:val="auto"/>
                <w:sz w:val="21"/>
                <w:szCs w:val="21"/>
                <w:highlight w:val="none"/>
              </w:rPr>
              <w:t>出具</w:t>
            </w:r>
            <w:r>
              <w:rPr>
                <w:rFonts w:hint="eastAsia" w:ascii="仿宋_GB2312" w:hAnsi="仿宋_GB2312" w:eastAsia="仿宋_GB2312" w:cs="仿宋_GB2312"/>
                <w:b w:val="0"/>
                <w:bCs w:val="0"/>
                <w:color w:val="auto"/>
                <w:sz w:val="21"/>
                <w:szCs w:val="21"/>
                <w:highlight w:val="none"/>
                <w:lang w:eastAsia="zh-CN"/>
              </w:rPr>
              <w:t>虚假</w:t>
            </w:r>
            <w:r>
              <w:rPr>
                <w:rFonts w:hint="eastAsia" w:ascii="仿宋_GB2312" w:hAnsi="仿宋_GB2312" w:eastAsia="仿宋_GB2312" w:cs="仿宋_GB2312"/>
                <w:b w:val="0"/>
                <w:bCs w:val="0"/>
                <w:color w:val="auto"/>
                <w:sz w:val="21"/>
                <w:szCs w:val="21"/>
                <w:highlight w:val="none"/>
              </w:rPr>
              <w:t>医学证明文件</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1</w:t>
            </w:r>
          </w:p>
        </w:tc>
        <w:tc>
          <w:tcPr>
            <w:tcW w:w="1572" w:type="pct"/>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rPr>
              <w:t>出具</w:t>
            </w:r>
            <w:r>
              <w:rPr>
                <w:rFonts w:hint="eastAsia" w:ascii="仿宋_GB2312" w:hAnsi="仿宋_GB2312" w:eastAsia="仿宋_GB2312" w:cs="仿宋_GB2312"/>
                <w:b w:val="0"/>
                <w:bCs w:val="0"/>
                <w:color w:val="auto"/>
                <w:sz w:val="21"/>
                <w:szCs w:val="21"/>
                <w:highlight w:val="none"/>
                <w:lang w:eastAsia="zh-CN"/>
              </w:rPr>
              <w:t>虚假</w:t>
            </w:r>
            <w:r>
              <w:rPr>
                <w:rFonts w:hint="eastAsia" w:ascii="仿宋_GB2312" w:hAnsi="仿宋_GB2312" w:eastAsia="仿宋_GB2312" w:cs="仿宋_GB2312"/>
                <w:b w:val="0"/>
                <w:bCs w:val="0"/>
                <w:color w:val="auto"/>
                <w:sz w:val="21"/>
                <w:szCs w:val="21"/>
                <w:highlight w:val="none"/>
              </w:rPr>
              <w:t>医学证明文件</w:t>
            </w:r>
            <w:r>
              <w:rPr>
                <w:rFonts w:hint="eastAsia" w:ascii="仿宋_GB2312" w:hAnsi="仿宋_GB2312" w:eastAsia="仿宋_GB2312" w:cs="仿宋_GB2312"/>
                <w:b w:val="0"/>
                <w:bCs w:val="0"/>
                <w:color w:val="auto"/>
                <w:sz w:val="21"/>
                <w:szCs w:val="21"/>
                <w:highlight w:val="none"/>
                <w:lang w:val="en-US" w:eastAsia="zh-CN"/>
              </w:rPr>
              <w:t>不得分。</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318" w:type="pct"/>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药品管理（4分）</w:t>
            </w: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leftChars="0" w:right="0" w:rightChars="0"/>
              <w:textAlignment w:val="auto"/>
              <w:outlineLvl w:val="9"/>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rPr>
              <w:t>取得有效《麻醉药品、第一类精神药品购用印鉴卡》，按要求采购使用麻醉药品、第</w:t>
            </w:r>
            <w:r>
              <w:rPr>
                <w:rFonts w:hint="eastAsia" w:ascii="仿宋_GB2312" w:hAnsi="仿宋_GB2312" w:eastAsia="仿宋_GB2312" w:cs="仿宋_GB2312"/>
                <w:b w:val="0"/>
                <w:bCs w:val="0"/>
                <w:color w:val="auto"/>
                <w:sz w:val="21"/>
                <w:szCs w:val="21"/>
                <w:highlight w:val="none"/>
                <w:lang w:eastAsia="zh-CN"/>
              </w:rPr>
              <w:t>一</w:t>
            </w:r>
            <w:r>
              <w:rPr>
                <w:rFonts w:hint="eastAsia" w:ascii="仿宋_GB2312" w:hAnsi="仿宋_GB2312" w:eastAsia="仿宋_GB2312" w:cs="仿宋_GB2312"/>
                <w:b w:val="0"/>
                <w:bCs w:val="0"/>
                <w:color w:val="auto"/>
                <w:sz w:val="21"/>
                <w:szCs w:val="21"/>
                <w:highlight w:val="none"/>
              </w:rPr>
              <w:t>类精神药品</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1</w:t>
            </w:r>
          </w:p>
        </w:tc>
        <w:tc>
          <w:tcPr>
            <w:tcW w:w="1572" w:type="pct"/>
            <w:tcBorders>
              <w:top w:val="single" w:color="000000" w:sz="8"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查看药品购进记录及“三证”等相关材料，不符合规定的扣1分。</w:t>
            </w:r>
          </w:p>
        </w:tc>
        <w:tc>
          <w:tcPr>
            <w:tcW w:w="607" w:type="pct"/>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leftChars="0" w:right="0" w:rightChars="0"/>
              <w:textAlignment w:val="auto"/>
              <w:outlineLvl w:val="9"/>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rPr>
              <w:t>抗菌药物临床应用符合《抗菌药物临床应用管理办法》等有关规定</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1</w:t>
            </w:r>
          </w:p>
        </w:tc>
        <w:tc>
          <w:tcPr>
            <w:tcW w:w="1572" w:type="pct"/>
            <w:tcBorders>
              <w:top w:val="single" w:color="000000" w:sz="8"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
              </w:rPr>
              <w:t>建立并执行抗菌药物管理工作制度，</w:t>
            </w:r>
            <w:r>
              <w:rPr>
                <w:rFonts w:hint="eastAsia" w:ascii="仿宋_GB2312" w:hAnsi="仿宋_GB2312" w:eastAsia="仿宋_GB2312" w:cs="仿宋_GB2312"/>
                <w:b w:val="0"/>
                <w:bCs w:val="0"/>
                <w:color w:val="auto"/>
                <w:sz w:val="21"/>
                <w:szCs w:val="21"/>
                <w:highlight w:val="none"/>
                <w:lang w:val="en-US" w:eastAsia="zh-CN"/>
              </w:rPr>
              <w:t>院内制定有《抗菌药物分级管理目录》，并按照目录分级管理使用抗菌药物。不符合规定的扣  1分。</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9" w:hRule="atLeast"/>
        </w:trPr>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val="en-US" w:eastAsia="zh"/>
              </w:rPr>
              <w:t>使用</w:t>
            </w:r>
            <w:r>
              <w:rPr>
                <w:rFonts w:hint="eastAsia" w:ascii="仿宋_GB2312" w:hAnsi="仿宋_GB2312" w:eastAsia="仿宋_GB2312" w:cs="仿宋_GB2312"/>
                <w:b w:val="0"/>
                <w:bCs w:val="0"/>
                <w:color w:val="auto"/>
                <w:sz w:val="21"/>
                <w:szCs w:val="21"/>
                <w:highlight w:val="none"/>
                <w:lang w:val="en-US" w:eastAsia="zh-CN"/>
              </w:rPr>
              <w:t>医疗毒性药品管理符合</w:t>
            </w:r>
            <w:r>
              <w:rPr>
                <w:rFonts w:hint="eastAsia" w:ascii="仿宋_GB2312" w:hAnsi="仿宋_GB2312" w:eastAsia="仿宋_GB2312" w:cs="仿宋_GB2312"/>
                <w:b w:val="0"/>
                <w:bCs w:val="0"/>
                <w:color w:val="auto"/>
                <w:sz w:val="21"/>
                <w:szCs w:val="21"/>
                <w:highlight w:val="none"/>
                <w:lang w:val="en-US" w:eastAsia="zh"/>
              </w:rPr>
              <w:t>相关</w:t>
            </w:r>
            <w:r>
              <w:rPr>
                <w:rFonts w:hint="eastAsia" w:ascii="仿宋_GB2312" w:hAnsi="仿宋_GB2312" w:eastAsia="仿宋_GB2312" w:cs="仿宋_GB2312"/>
                <w:b w:val="0"/>
                <w:bCs w:val="0"/>
                <w:color w:val="auto"/>
                <w:sz w:val="21"/>
                <w:szCs w:val="21"/>
                <w:highlight w:val="none"/>
                <w:lang w:val="en-US" w:eastAsia="zh-CN"/>
              </w:rPr>
              <w:t>要求</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1</w:t>
            </w:r>
          </w:p>
        </w:tc>
        <w:tc>
          <w:tcPr>
            <w:tcW w:w="1572" w:type="pct"/>
            <w:tcBorders>
              <w:top w:val="single" w:color="000000" w:sz="8"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leftChars="0" w:right="0" w:firstLine="0" w:firstLineChars="0"/>
              <w:textAlignment w:val="auto"/>
              <w:outlineLvl w:val="9"/>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
              </w:rPr>
              <w:t>建立并执行</w:t>
            </w:r>
            <w:r>
              <w:rPr>
                <w:rFonts w:hint="eastAsia" w:ascii="仿宋_GB2312" w:hAnsi="仿宋_GB2312" w:eastAsia="仿宋_GB2312" w:cs="仿宋_GB2312"/>
                <w:b w:val="0"/>
                <w:bCs w:val="0"/>
                <w:color w:val="auto"/>
                <w:sz w:val="21"/>
                <w:szCs w:val="21"/>
                <w:highlight w:val="none"/>
                <w:lang w:val="en-US" w:eastAsia="zh-CN"/>
              </w:rPr>
              <w:t>医疗毒性药品管理</w:t>
            </w:r>
            <w:r>
              <w:rPr>
                <w:rFonts w:hint="eastAsia" w:ascii="仿宋_GB2312" w:hAnsi="仿宋_GB2312" w:eastAsia="仿宋_GB2312" w:cs="仿宋_GB2312"/>
                <w:b w:val="0"/>
                <w:bCs w:val="0"/>
                <w:color w:val="auto"/>
                <w:sz w:val="21"/>
                <w:szCs w:val="21"/>
                <w:highlight w:val="none"/>
                <w:lang w:val="en-US" w:eastAsia="zh"/>
              </w:rPr>
              <w:t>工作制度</w:t>
            </w:r>
            <w:r>
              <w:rPr>
                <w:rFonts w:hint="eastAsia" w:ascii="仿宋_GB2312" w:hAnsi="仿宋_GB2312" w:eastAsia="仿宋_GB2312" w:cs="仿宋_GB2312"/>
                <w:b w:val="0"/>
                <w:bCs w:val="0"/>
                <w:color w:val="auto"/>
                <w:sz w:val="21"/>
                <w:szCs w:val="21"/>
                <w:highlight w:val="none"/>
                <w:lang w:val="en-US" w:eastAsia="zh-CN"/>
              </w:rPr>
              <w:t>按规定使用医疗毒性药品。不符合规定的扣1分。</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leftChars="0" w:right="124" w:rightChars="59" w:firstLine="0" w:firstLineChars="0"/>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leftChars="0" w:right="0" w:rightChars="0"/>
              <w:textAlignment w:val="auto"/>
              <w:outlineLvl w:val="9"/>
              <w:rPr>
                <w:rFonts w:hint="eastAsia" w:ascii="仿宋_GB2312" w:hAnsi="仿宋_GB2312" w:eastAsia="仿宋_GB2312" w:cs="仿宋_GB2312"/>
                <w:b w:val="0"/>
                <w:bCs w:val="0"/>
                <w:color w:val="auto"/>
                <w:sz w:val="21"/>
                <w:szCs w:val="21"/>
                <w:highlight w:val="none"/>
                <w:lang w:val="en-US" w:eastAsia="zh"/>
              </w:rPr>
            </w:pPr>
            <w:r>
              <w:rPr>
                <w:rFonts w:hint="eastAsia" w:ascii="仿宋_GB2312" w:hAnsi="仿宋_GB2312" w:eastAsia="仿宋_GB2312" w:cs="仿宋_GB2312"/>
                <w:b w:val="0"/>
                <w:bCs w:val="0"/>
                <w:color w:val="auto"/>
                <w:sz w:val="21"/>
                <w:szCs w:val="21"/>
                <w:highlight w:val="none"/>
                <w:lang w:val="en-US" w:eastAsia="zh"/>
              </w:rPr>
              <w:t>从具有合法资质企业购进药品，并执行进货检查验收制度</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1</w:t>
            </w:r>
          </w:p>
        </w:tc>
        <w:tc>
          <w:tcPr>
            <w:tcW w:w="1572" w:type="pct"/>
            <w:tcBorders>
              <w:top w:val="single" w:color="000000" w:sz="8"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抽查不少于5种药品的购进记录及“三证”等相关材料，不符合规定扣1分。</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医疗</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质量</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rPr>
              <w:t>安全</w:t>
            </w: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lang w:val="en-US" w:eastAsia="zh-CN"/>
              </w:rPr>
              <w:t>20分</w:t>
            </w:r>
            <w:r>
              <w:rPr>
                <w:rFonts w:hint="eastAsia" w:ascii="仿宋_GB2312" w:hAnsi="仿宋_GB2312" w:eastAsia="仿宋_GB2312" w:cs="仿宋_GB2312"/>
                <w:b w:val="0"/>
                <w:bCs w:val="0"/>
                <w:color w:val="auto"/>
                <w:sz w:val="21"/>
                <w:szCs w:val="21"/>
                <w:highlight w:val="none"/>
                <w:lang w:eastAsia="zh-CN"/>
              </w:rPr>
              <w:t>）</w:t>
            </w: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发生重大医疗质量安全事件及时按照国家有关规定向相关部门报告</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2</w:t>
            </w:r>
          </w:p>
        </w:tc>
        <w:tc>
          <w:tcPr>
            <w:tcW w:w="1572" w:type="pct"/>
            <w:tcBorders>
              <w:top w:val="single" w:color="000000" w:sz="8"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发生</w:t>
            </w:r>
            <w:r>
              <w:rPr>
                <w:rFonts w:hint="eastAsia" w:ascii="仿宋_GB2312" w:hAnsi="仿宋_GB2312" w:eastAsia="仿宋_GB2312" w:cs="仿宋_GB2312"/>
                <w:b w:val="0"/>
                <w:bCs w:val="0"/>
                <w:color w:val="auto"/>
                <w:sz w:val="21"/>
                <w:szCs w:val="21"/>
                <w:highlight w:val="none"/>
              </w:rPr>
              <w:t>重大医疗质量安全事件</w:t>
            </w:r>
            <w:r>
              <w:rPr>
                <w:rFonts w:hint="eastAsia" w:ascii="仿宋_GB2312" w:hAnsi="仿宋_GB2312" w:eastAsia="仿宋_GB2312" w:cs="仿宋_GB2312"/>
                <w:b w:val="0"/>
                <w:bCs w:val="0"/>
                <w:color w:val="auto"/>
                <w:sz w:val="21"/>
                <w:szCs w:val="21"/>
                <w:highlight w:val="none"/>
                <w:lang w:val="en-US" w:eastAsia="zh-CN"/>
              </w:rPr>
              <w:t>未及时报告的不得分。</w:t>
            </w:r>
          </w:p>
        </w:tc>
        <w:tc>
          <w:tcPr>
            <w:tcW w:w="607" w:type="pct"/>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lang w:eastAsia="zh"/>
              </w:rPr>
            </w:pPr>
            <w:r>
              <w:rPr>
                <w:rFonts w:hint="eastAsia" w:ascii="仿宋_GB2312" w:hAnsi="仿宋_GB2312" w:eastAsia="仿宋_GB2312" w:cs="仿宋_GB2312"/>
                <w:b w:val="0"/>
                <w:bCs w:val="0"/>
                <w:color w:val="auto"/>
                <w:sz w:val="21"/>
                <w:szCs w:val="21"/>
                <w:highlight w:val="none"/>
              </w:rPr>
              <w:t>建立符合要求的医疗质量管理架构，按照国家医疗质量管理的有关要求，制订本机构</w:t>
            </w:r>
            <w:r>
              <w:rPr>
                <w:rFonts w:hint="eastAsia" w:ascii="仿宋_GB2312" w:hAnsi="仿宋_GB2312" w:eastAsia="仿宋_GB2312" w:cs="仿宋_GB2312"/>
                <w:b w:val="0"/>
                <w:bCs w:val="0"/>
                <w:color w:val="auto"/>
                <w:sz w:val="21"/>
                <w:szCs w:val="21"/>
                <w:highlight w:val="none"/>
                <w:lang w:eastAsia="zh"/>
              </w:rPr>
              <w:t>包括但不限于医疗质量安全十八项核心制度的</w:t>
            </w:r>
            <w:r>
              <w:rPr>
                <w:rFonts w:hint="eastAsia" w:ascii="仿宋_GB2312" w:hAnsi="仿宋_GB2312" w:eastAsia="仿宋_GB2312" w:cs="仿宋_GB2312"/>
                <w:b w:val="0"/>
                <w:bCs w:val="0"/>
                <w:color w:val="auto"/>
                <w:sz w:val="21"/>
                <w:szCs w:val="21"/>
                <w:highlight w:val="none"/>
              </w:rPr>
              <w:t>医疗质量管理制度并组织实施</w:t>
            </w:r>
            <w:r>
              <w:rPr>
                <w:rFonts w:hint="eastAsia" w:ascii="仿宋_GB2312" w:hAnsi="仿宋_GB2312" w:eastAsia="仿宋_GB2312" w:cs="仿宋_GB2312"/>
                <w:b w:val="0"/>
                <w:bCs w:val="0"/>
                <w:color w:val="auto"/>
                <w:sz w:val="21"/>
                <w:szCs w:val="21"/>
                <w:highlight w:val="none"/>
                <w:lang w:eastAsia="zh"/>
              </w:rPr>
              <w:t>。</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Times New Roman" w:hAnsi="Times New Roman" w:eastAsia="楷体_GB2312" w:cs="Times New Roman"/>
                <w:b w:val="0"/>
                <w:bCs w:val="0"/>
                <w:i w:val="0"/>
                <w:iCs w:val="0"/>
                <w:color w:val="auto"/>
                <w:kern w:val="2"/>
                <w:sz w:val="21"/>
                <w:szCs w:val="21"/>
                <w:u w:val="none"/>
                <w:lang w:val="en-US" w:eastAsia="zh-CN" w:bidi="ar-SA"/>
              </w:rPr>
            </w:pPr>
            <w:r>
              <w:rPr>
                <w:rFonts w:hint="default" w:ascii="Times New Roman" w:hAnsi="Times New Roman" w:eastAsia="楷体_GB2312" w:cs="Times New Roman"/>
                <w:b w:val="0"/>
                <w:bCs w:val="0"/>
                <w:i w:val="0"/>
                <w:iCs w:val="0"/>
                <w:color w:val="auto"/>
                <w:kern w:val="0"/>
                <w:sz w:val="21"/>
                <w:szCs w:val="21"/>
                <w:u w:val="none"/>
                <w:lang w:val="en-US" w:eastAsia="zh-CN" w:bidi="ar"/>
              </w:rPr>
              <w:t>2</w:t>
            </w:r>
          </w:p>
        </w:tc>
        <w:tc>
          <w:tcPr>
            <w:tcW w:w="1572" w:type="pct"/>
            <w:tcBorders>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Times New Roman" w:hAnsi="Times New Roman" w:eastAsia="仿宋_GB2312" w:cs="Times New Roman"/>
                <w:b w:val="0"/>
                <w:bCs w:val="0"/>
                <w:i w:val="0"/>
                <w:iCs w:val="0"/>
                <w:color w:val="auto"/>
                <w:kern w:val="2"/>
                <w:sz w:val="21"/>
                <w:szCs w:val="21"/>
                <w:u w:val="none"/>
                <w:lang w:val="en-US" w:eastAsia="zh" w:bidi="ar-SA"/>
              </w:rPr>
            </w:pPr>
            <w:r>
              <w:rPr>
                <w:rFonts w:hint="default" w:ascii="Times New Roman" w:hAnsi="Times New Roman" w:eastAsia="仿宋_GB2312" w:cs="Times New Roman"/>
                <w:b w:val="0"/>
                <w:bCs w:val="0"/>
                <w:i w:val="0"/>
                <w:iCs w:val="0"/>
                <w:color w:val="auto"/>
                <w:kern w:val="0"/>
                <w:sz w:val="21"/>
                <w:szCs w:val="21"/>
                <w:u w:val="none"/>
                <w:lang w:val="en-US" w:eastAsia="zh-CN" w:bidi="ar"/>
              </w:rPr>
              <w:t>每缺一项核心制度扣0.5分，扣完为止</w:t>
            </w:r>
            <w:r>
              <w:rPr>
                <w:rFonts w:hint="eastAsia" w:ascii="Times New Roman" w:hAnsi="Times New Roman" w:eastAsia="仿宋_GB2312" w:cs="Times New Roman"/>
                <w:b w:val="0"/>
                <w:bCs w:val="0"/>
                <w:i w:val="0"/>
                <w:iCs w:val="0"/>
                <w:color w:val="auto"/>
                <w:kern w:val="0"/>
                <w:sz w:val="21"/>
                <w:szCs w:val="21"/>
                <w:u w:val="none"/>
                <w:lang w:val="en-US" w:eastAsia="zh" w:bidi="ar"/>
              </w:rPr>
              <w:t>。建立未实施，每项</w:t>
            </w:r>
            <w:r>
              <w:rPr>
                <w:rFonts w:hint="default" w:ascii="Times New Roman" w:hAnsi="Times New Roman" w:eastAsia="仿宋_GB2312" w:cs="Times New Roman"/>
                <w:b w:val="0"/>
                <w:bCs w:val="0"/>
                <w:i w:val="0"/>
                <w:iCs w:val="0"/>
                <w:color w:val="auto"/>
                <w:kern w:val="0"/>
                <w:sz w:val="21"/>
                <w:szCs w:val="21"/>
                <w:u w:val="none"/>
                <w:lang w:val="en-US" w:eastAsia="zh-CN" w:bidi="ar"/>
              </w:rPr>
              <w:t>扣0.5分，扣完为止</w:t>
            </w:r>
            <w:r>
              <w:rPr>
                <w:rFonts w:hint="eastAsia" w:ascii="Times New Roman" w:hAnsi="Times New Roman" w:eastAsia="仿宋_GB2312" w:cs="Times New Roman"/>
                <w:b w:val="0"/>
                <w:bCs w:val="0"/>
                <w:i w:val="0"/>
                <w:iCs w:val="0"/>
                <w:color w:val="auto"/>
                <w:kern w:val="0"/>
                <w:sz w:val="21"/>
                <w:szCs w:val="21"/>
                <w:u w:val="none"/>
                <w:lang w:val="en-US" w:eastAsia="zh" w:bidi="ar"/>
              </w:rPr>
              <w:t>。</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医务人员恪守职业道德，认真遵守医疗质量管理相关法律法规、规范、标准和本机构医疗质量管理制度的规定，规范临床诊疗行为，保障医疗质量和医疗安全</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2</w:t>
            </w:r>
          </w:p>
        </w:tc>
        <w:tc>
          <w:tcPr>
            <w:tcW w:w="1572" w:type="pct"/>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违反一项扣0.5分，扣完为止。</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医疗机构及其医务人员遵循临床诊疗指南、临床技术操作规范、行业标准和临床路径等有关要求开展诊疗工作，严格遵守医疗质量安全核心制度，做到合理检查、合理用药、合理治疗</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lang w:val="en-US" w:eastAsia="zh-CN"/>
              </w:rPr>
              <w:t>2</w:t>
            </w:r>
          </w:p>
        </w:tc>
        <w:tc>
          <w:tcPr>
            <w:tcW w:w="1572" w:type="pct"/>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leftChars="0" w:right="0" w:rightChars="0"/>
              <w:textAlignment w:val="auto"/>
              <w:outlineLvl w:val="9"/>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lang w:val="en-US" w:eastAsia="zh-CN"/>
              </w:rPr>
              <w:t>违反一项扣0.5分，扣完为止。</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医疗机构开展医疗技术与其功能任务和技术能力相适应，按照国家关于医疗技术管理有关规定，加强医疗技术临床应用管理，保障临床应用安全，降低医疗风险；采用医疗新技术</w:t>
            </w:r>
            <w:r>
              <w:rPr>
                <w:rFonts w:hint="eastAsia" w:ascii="仿宋_GB2312" w:hAnsi="仿宋_GB2312" w:eastAsia="仿宋_GB2312" w:cs="仿宋_GB2312"/>
                <w:b w:val="0"/>
                <w:bCs w:val="0"/>
                <w:color w:val="auto"/>
                <w:sz w:val="21"/>
                <w:szCs w:val="21"/>
                <w:highlight w:val="none"/>
                <w:lang w:eastAsia="zh-CN"/>
              </w:rPr>
              <w:t>前</w:t>
            </w:r>
            <w:r>
              <w:rPr>
                <w:rFonts w:hint="eastAsia" w:ascii="仿宋_GB2312" w:hAnsi="仿宋_GB2312" w:eastAsia="仿宋_GB2312" w:cs="仿宋_GB2312"/>
                <w:b w:val="0"/>
                <w:bCs w:val="0"/>
                <w:color w:val="auto"/>
                <w:sz w:val="21"/>
                <w:szCs w:val="21"/>
                <w:highlight w:val="none"/>
              </w:rPr>
              <w:t>开展技术评估和伦理审查，确保安全有效、符合伦理</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lang w:val="en-US" w:eastAsia="zh-CN"/>
              </w:rPr>
              <w:t>2</w:t>
            </w:r>
          </w:p>
        </w:tc>
        <w:tc>
          <w:tcPr>
            <w:tcW w:w="1572" w:type="pct"/>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leftChars="0" w:right="0" w:rightChars="0"/>
              <w:textAlignment w:val="auto"/>
              <w:outlineLvl w:val="9"/>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lang w:val="en-US" w:eastAsia="zh-CN"/>
              </w:rPr>
              <w:t>违反一项扣0.5分，扣完为止。</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eastAsia="zh-CN"/>
              </w:rPr>
              <w:t>未</w:t>
            </w:r>
            <w:r>
              <w:rPr>
                <w:rFonts w:hint="eastAsia" w:ascii="仿宋_GB2312" w:hAnsi="仿宋_GB2312" w:eastAsia="仿宋_GB2312" w:cs="仿宋_GB2312"/>
                <w:b w:val="0"/>
                <w:bCs w:val="0"/>
                <w:color w:val="auto"/>
                <w:sz w:val="21"/>
                <w:szCs w:val="21"/>
                <w:highlight w:val="none"/>
              </w:rPr>
              <w:t>使用未经有关部门批准的药品、生物制品、医疗器械等，</w:t>
            </w:r>
            <w:r>
              <w:rPr>
                <w:rFonts w:hint="eastAsia" w:ascii="仿宋_GB2312" w:hAnsi="仿宋_GB2312" w:eastAsia="仿宋_GB2312" w:cs="仿宋_GB2312"/>
                <w:b w:val="0"/>
                <w:bCs w:val="0"/>
                <w:color w:val="auto"/>
                <w:sz w:val="21"/>
                <w:szCs w:val="21"/>
                <w:highlight w:val="none"/>
                <w:lang w:val="en-US"/>
              </w:rPr>
              <w:t>未</w:t>
            </w:r>
            <w:r>
              <w:rPr>
                <w:rFonts w:hint="eastAsia" w:ascii="仿宋_GB2312" w:hAnsi="仿宋_GB2312" w:eastAsia="仿宋_GB2312" w:cs="仿宋_GB2312"/>
                <w:b w:val="0"/>
                <w:bCs w:val="0"/>
                <w:color w:val="auto"/>
                <w:sz w:val="21"/>
                <w:szCs w:val="21"/>
                <w:highlight w:val="none"/>
              </w:rPr>
              <w:t>使用假劣、过期、失效或者违禁药品、生物制品、医疗器械等</w:t>
            </w:r>
            <w:r>
              <w:rPr>
                <w:rFonts w:hint="default" w:ascii="Times New Roman" w:hAnsi="Times New Roman" w:eastAsia="仿宋_GB2312" w:cs="Times New Roman"/>
                <w:b w:val="0"/>
                <w:bCs w:val="0"/>
                <w:i w:val="0"/>
                <w:iCs w:val="0"/>
                <w:color w:val="0000FF"/>
                <w:kern w:val="0"/>
                <w:sz w:val="21"/>
                <w:szCs w:val="21"/>
                <w:u w:val="none"/>
                <w:lang w:val="en-US" w:eastAsia="zh-CN" w:bidi="ar"/>
              </w:rPr>
              <w:t>（▲）</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Times New Roman" w:hAnsi="Times New Roman" w:eastAsia="楷体_GB2312" w:cs="Times New Roman"/>
                <w:b w:val="0"/>
                <w:bCs w:val="0"/>
                <w:i w:val="0"/>
                <w:iCs w:val="0"/>
                <w:color w:val="auto"/>
                <w:kern w:val="2"/>
                <w:sz w:val="21"/>
                <w:szCs w:val="21"/>
                <w:u w:val="none"/>
                <w:lang w:val="en-US" w:eastAsia="zh-CN" w:bidi="ar-SA"/>
              </w:rPr>
            </w:pPr>
            <w:r>
              <w:rPr>
                <w:rFonts w:hint="default" w:ascii="Times New Roman" w:hAnsi="Times New Roman" w:eastAsia="楷体_GB2312" w:cs="Times New Roman"/>
                <w:b w:val="0"/>
                <w:bCs w:val="0"/>
                <w:i w:val="0"/>
                <w:iCs w:val="0"/>
                <w:color w:val="auto"/>
                <w:kern w:val="0"/>
                <w:sz w:val="21"/>
                <w:szCs w:val="21"/>
                <w:u w:val="none"/>
                <w:lang w:val="en-US" w:eastAsia="zh-CN" w:bidi="ar"/>
              </w:rPr>
              <w:t>2</w:t>
            </w:r>
          </w:p>
        </w:tc>
        <w:tc>
          <w:tcPr>
            <w:tcW w:w="1572" w:type="pct"/>
            <w:tcBorders>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Times New Roman" w:hAnsi="Times New Roman" w:eastAsia="仿宋_GB2312" w:cs="Times New Roman"/>
                <w:b w:val="0"/>
                <w:bCs w:val="0"/>
                <w:i w:val="0"/>
                <w:iCs w:val="0"/>
                <w:color w:val="auto"/>
                <w:kern w:val="2"/>
                <w:sz w:val="21"/>
                <w:szCs w:val="21"/>
                <w:u w:val="none"/>
                <w:lang w:val="en-US" w:eastAsia="zh" w:bidi="ar-SA"/>
              </w:rPr>
            </w:pPr>
            <w:r>
              <w:rPr>
                <w:rFonts w:hint="eastAsia" w:ascii="Times New Roman" w:hAnsi="Times New Roman" w:eastAsia="仿宋_GB2312" w:cs="Times New Roman"/>
                <w:b w:val="0"/>
                <w:bCs w:val="0"/>
                <w:i w:val="0"/>
                <w:iCs w:val="0"/>
                <w:color w:val="auto"/>
                <w:kern w:val="0"/>
                <w:sz w:val="21"/>
                <w:szCs w:val="21"/>
                <w:u w:val="none"/>
                <w:lang w:val="en-US" w:eastAsia="zh-CN" w:bidi="ar"/>
              </w:rPr>
              <w:t>发现相关违规情形的不得分</w:t>
            </w:r>
            <w:r>
              <w:rPr>
                <w:rFonts w:hint="eastAsia" w:ascii="Times New Roman" w:hAnsi="Times New Roman" w:eastAsia="仿宋_GB2312" w:cs="Times New Roman"/>
                <w:b w:val="0"/>
                <w:bCs w:val="0"/>
                <w:i w:val="0"/>
                <w:iCs w:val="0"/>
                <w:color w:val="auto"/>
                <w:kern w:val="0"/>
                <w:sz w:val="21"/>
                <w:szCs w:val="21"/>
                <w:u w:val="none"/>
                <w:lang w:val="en-US" w:eastAsia="zh" w:bidi="ar"/>
              </w:rPr>
              <w:t>。</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医疗机构加强病历质量管理，建立并实施病历质量管理制度，保障病历书写客观、真实、准确、及时、完整、规范，按规定</w:t>
            </w:r>
            <w:r>
              <w:rPr>
                <w:rFonts w:hint="eastAsia" w:ascii="仿宋_GB2312" w:hAnsi="仿宋_GB2312" w:eastAsia="仿宋_GB2312" w:cs="仿宋_GB2312"/>
                <w:b w:val="0"/>
                <w:bCs w:val="0"/>
                <w:color w:val="auto"/>
                <w:sz w:val="21"/>
                <w:szCs w:val="21"/>
                <w:highlight w:val="none"/>
                <w:lang w:eastAsia="zh-CN"/>
              </w:rPr>
              <w:t>对</w:t>
            </w:r>
            <w:r>
              <w:rPr>
                <w:rFonts w:hint="eastAsia" w:ascii="仿宋_GB2312" w:hAnsi="仿宋_GB2312" w:eastAsia="仿宋_GB2312" w:cs="仿宋_GB2312"/>
                <w:b w:val="0"/>
                <w:bCs w:val="0"/>
                <w:color w:val="auto"/>
                <w:sz w:val="21"/>
                <w:szCs w:val="21"/>
                <w:highlight w:val="none"/>
              </w:rPr>
              <w:t>病历资料、处方或者其他医疗文书</w:t>
            </w:r>
            <w:r>
              <w:rPr>
                <w:rFonts w:hint="eastAsia" w:ascii="仿宋_GB2312" w:hAnsi="仿宋_GB2312" w:eastAsia="仿宋_GB2312" w:cs="仿宋_GB2312"/>
                <w:b w:val="0"/>
                <w:bCs w:val="0"/>
                <w:color w:val="auto"/>
                <w:sz w:val="21"/>
                <w:szCs w:val="21"/>
                <w:highlight w:val="none"/>
                <w:lang w:eastAsia="zh-CN"/>
              </w:rPr>
              <w:t>进行</w:t>
            </w:r>
            <w:r>
              <w:rPr>
                <w:rFonts w:hint="eastAsia" w:ascii="仿宋_GB2312" w:hAnsi="仿宋_GB2312" w:eastAsia="仿宋_GB2312" w:cs="仿宋_GB2312"/>
                <w:b w:val="0"/>
                <w:bCs w:val="0"/>
                <w:color w:val="auto"/>
                <w:sz w:val="21"/>
                <w:szCs w:val="21"/>
                <w:highlight w:val="none"/>
              </w:rPr>
              <w:t>保存管理</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Times New Roman" w:hAnsi="Times New Roman" w:eastAsia="楷体_GB2312" w:cs="Times New Roman"/>
                <w:b w:val="0"/>
                <w:bCs w:val="0"/>
                <w:i w:val="0"/>
                <w:iCs w:val="0"/>
                <w:color w:val="auto"/>
                <w:kern w:val="2"/>
                <w:sz w:val="21"/>
                <w:szCs w:val="21"/>
                <w:u w:val="none"/>
                <w:lang w:val="en-US" w:eastAsia="zh-CN" w:bidi="ar-SA"/>
              </w:rPr>
            </w:pPr>
            <w:r>
              <w:rPr>
                <w:rFonts w:hint="eastAsia" w:ascii="Times New Roman" w:hAnsi="Times New Roman" w:eastAsia="楷体_GB2312" w:cs="Times New Roman"/>
                <w:b w:val="0"/>
                <w:bCs w:val="0"/>
                <w:i w:val="0"/>
                <w:iCs w:val="0"/>
                <w:color w:val="auto"/>
                <w:kern w:val="0"/>
                <w:sz w:val="21"/>
                <w:szCs w:val="21"/>
                <w:u w:val="none"/>
                <w:lang w:val="en-US" w:eastAsia="zh-CN" w:bidi="ar"/>
              </w:rPr>
              <w:t>2</w:t>
            </w:r>
          </w:p>
        </w:tc>
        <w:tc>
          <w:tcPr>
            <w:tcW w:w="1572" w:type="pct"/>
            <w:tcBorders>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Times New Roman" w:hAnsi="Times New Roman" w:eastAsia="仿宋_GB2312" w:cs="Times New Roman"/>
                <w:b w:val="0"/>
                <w:bCs w:val="0"/>
                <w:i w:val="0"/>
                <w:iCs w:val="0"/>
                <w:color w:val="auto"/>
                <w:kern w:val="2"/>
                <w:sz w:val="21"/>
                <w:szCs w:val="21"/>
                <w:u w:val="none"/>
                <w:lang w:val="en-US" w:eastAsia="zh-CN" w:bidi="ar-SA"/>
              </w:rPr>
            </w:pPr>
            <w:r>
              <w:rPr>
                <w:rFonts w:hint="default" w:ascii="Times New Roman" w:hAnsi="Times New Roman" w:eastAsia="仿宋_GB2312" w:cs="Times New Roman"/>
                <w:b w:val="0"/>
                <w:bCs w:val="0"/>
                <w:i w:val="0"/>
                <w:iCs w:val="0"/>
                <w:color w:val="auto"/>
                <w:kern w:val="0"/>
                <w:sz w:val="21"/>
                <w:szCs w:val="21"/>
                <w:u w:val="none"/>
                <w:lang w:val="en-US" w:eastAsia="zh-CN" w:bidi="ar"/>
              </w:rPr>
              <w:t>现场抽查病历</w:t>
            </w:r>
            <w:r>
              <w:rPr>
                <w:rFonts w:hint="eastAsia" w:ascii="Times New Roman" w:hAnsi="Times New Roman" w:eastAsia="仿宋_GB2312" w:cs="Times New Roman"/>
                <w:b w:val="0"/>
                <w:bCs w:val="0"/>
                <w:i w:val="0"/>
                <w:iCs w:val="0"/>
                <w:color w:val="auto"/>
                <w:kern w:val="0"/>
                <w:sz w:val="21"/>
                <w:szCs w:val="21"/>
                <w:u w:val="none"/>
                <w:lang w:val="en-US" w:eastAsia="zh-CN" w:bidi="ar"/>
              </w:rPr>
              <w:t>5-</w:t>
            </w:r>
            <w:r>
              <w:rPr>
                <w:rFonts w:hint="default" w:ascii="Times New Roman" w:hAnsi="Times New Roman" w:eastAsia="仿宋_GB2312" w:cs="Times New Roman"/>
                <w:b w:val="0"/>
                <w:bCs w:val="0"/>
                <w:i w:val="0"/>
                <w:iCs w:val="0"/>
                <w:color w:val="auto"/>
                <w:kern w:val="0"/>
                <w:sz w:val="21"/>
                <w:szCs w:val="21"/>
                <w:u w:val="none"/>
                <w:lang w:val="en-US" w:eastAsia="zh-CN" w:bidi="ar"/>
              </w:rPr>
              <w:t>10份，发现1份未按规定填写、保存病历资料的扣</w:t>
            </w:r>
            <w:r>
              <w:rPr>
                <w:rFonts w:hint="eastAsia" w:ascii="Times New Roman" w:hAnsi="Times New Roman" w:eastAsia="仿宋_GB2312" w:cs="Times New Roman"/>
                <w:b w:val="0"/>
                <w:bCs w:val="0"/>
                <w:i w:val="0"/>
                <w:iCs w:val="0"/>
                <w:color w:val="auto"/>
                <w:kern w:val="0"/>
                <w:sz w:val="21"/>
                <w:szCs w:val="21"/>
                <w:u w:val="none"/>
                <w:lang w:val="en-US" w:eastAsia="zh-CN" w:bidi="ar"/>
              </w:rPr>
              <w:t>0.</w:t>
            </w:r>
            <w:r>
              <w:rPr>
                <w:rFonts w:hint="default" w:ascii="Times New Roman" w:hAnsi="Times New Roman" w:eastAsia="仿宋_GB2312" w:cs="Times New Roman"/>
                <w:b w:val="0"/>
                <w:bCs w:val="0"/>
                <w:i w:val="0"/>
                <w:iCs w:val="0"/>
                <w:color w:val="auto"/>
                <w:kern w:val="0"/>
                <w:sz w:val="21"/>
                <w:szCs w:val="21"/>
                <w:u w:val="none"/>
                <w:lang w:val="en-US" w:eastAsia="zh-CN" w:bidi="ar"/>
              </w:rPr>
              <w:t>5分</w:t>
            </w:r>
            <w:r>
              <w:rPr>
                <w:rFonts w:hint="eastAsia" w:ascii="仿宋_GB2312" w:hAnsi="仿宋_GB2312" w:eastAsia="仿宋_GB2312" w:cs="仿宋_GB2312"/>
                <w:b w:val="0"/>
                <w:bCs w:val="0"/>
                <w:color w:val="auto"/>
                <w:sz w:val="21"/>
                <w:szCs w:val="21"/>
                <w:highlight w:val="none"/>
                <w:lang w:val="en-US" w:eastAsia="zh-CN"/>
              </w:rPr>
              <w:t>，扣完为止。</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医疗机构及其医务人员开展诊疗活动，遵循患者知情同意原则，在诊疗活动中向患者说明病情和医疗措施</w:t>
            </w: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rPr>
              <w:t>实施手术，或者开展临床试验等存在一定危险性、可能产生不良后果的特殊检查、特殊治疗的，及时向患者说明医疗风险、替代医疗方案等情况，并取得</w:t>
            </w:r>
            <w:r>
              <w:rPr>
                <w:rFonts w:hint="eastAsia" w:ascii="仿宋_GB2312" w:hAnsi="仿宋_GB2312" w:eastAsia="仿宋_GB2312" w:cs="仿宋_GB2312"/>
                <w:b w:val="0"/>
                <w:bCs w:val="0"/>
                <w:color w:val="auto"/>
                <w:sz w:val="21"/>
                <w:szCs w:val="21"/>
                <w:highlight w:val="none"/>
                <w:lang w:eastAsia="zh-CN"/>
              </w:rPr>
              <w:t>其明确同意</w:t>
            </w:r>
          </w:p>
        </w:tc>
        <w:tc>
          <w:tcPr>
            <w:tcW w:w="225" w:type="pct"/>
            <w:tcBorders>
              <w:top w:val="single" w:color="000000" w:sz="8" w:space="0"/>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Times New Roman" w:hAnsi="Times New Roman" w:eastAsia="楷体_GB2312" w:cs="Times New Roman"/>
                <w:b w:val="0"/>
                <w:bCs w:val="0"/>
                <w:i w:val="0"/>
                <w:iCs w:val="0"/>
                <w:color w:val="auto"/>
                <w:kern w:val="2"/>
                <w:sz w:val="21"/>
                <w:szCs w:val="21"/>
                <w:u w:val="none"/>
                <w:lang w:val="en-US" w:eastAsia="zh-CN" w:bidi="ar-SA"/>
              </w:rPr>
            </w:pPr>
            <w:r>
              <w:rPr>
                <w:rFonts w:hint="default" w:ascii="Times New Roman" w:hAnsi="Times New Roman" w:eastAsia="楷体_GB2312" w:cs="Times New Roman"/>
                <w:b w:val="0"/>
                <w:bCs w:val="0"/>
                <w:i w:val="0"/>
                <w:iCs w:val="0"/>
                <w:color w:val="auto"/>
                <w:kern w:val="0"/>
                <w:sz w:val="21"/>
                <w:szCs w:val="21"/>
                <w:u w:val="none"/>
                <w:lang w:val="en-US" w:eastAsia="zh-CN" w:bidi="ar"/>
              </w:rPr>
              <w:t>2</w:t>
            </w:r>
          </w:p>
        </w:tc>
        <w:tc>
          <w:tcPr>
            <w:tcW w:w="1572" w:type="pct"/>
            <w:tcBorders>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Times New Roman" w:hAnsi="Times New Roman" w:eastAsia="仿宋_GB2312" w:cs="Times New Roman"/>
                <w:b w:val="0"/>
                <w:bCs w:val="0"/>
                <w:i w:val="0"/>
                <w:iCs w:val="0"/>
                <w:color w:val="auto"/>
                <w:kern w:val="2"/>
                <w:sz w:val="21"/>
                <w:szCs w:val="21"/>
                <w:u w:val="none"/>
                <w:lang w:val="en-US" w:eastAsia="zh-CN" w:bidi="ar-SA"/>
              </w:rPr>
            </w:pPr>
            <w:r>
              <w:rPr>
                <w:rFonts w:hint="default" w:ascii="Times New Roman" w:hAnsi="Times New Roman" w:eastAsia="仿宋_GB2312" w:cs="Times New Roman"/>
                <w:b w:val="0"/>
                <w:bCs w:val="0"/>
                <w:i w:val="0"/>
                <w:iCs w:val="0"/>
                <w:color w:val="auto"/>
                <w:kern w:val="0"/>
                <w:sz w:val="21"/>
                <w:szCs w:val="21"/>
                <w:u w:val="none"/>
                <w:lang w:val="en-US" w:eastAsia="zh-CN" w:bidi="ar"/>
              </w:rPr>
              <w:t>抽查10份病历，</w:t>
            </w:r>
            <w:r>
              <w:rPr>
                <w:rFonts w:hint="eastAsia" w:ascii="Times New Roman" w:hAnsi="Times New Roman" w:eastAsia="仿宋_GB2312" w:cs="Times New Roman"/>
                <w:b w:val="0"/>
                <w:bCs w:val="0"/>
                <w:i w:val="0"/>
                <w:iCs w:val="0"/>
                <w:color w:val="auto"/>
                <w:kern w:val="0"/>
                <w:sz w:val="21"/>
                <w:szCs w:val="21"/>
                <w:u w:val="none"/>
                <w:lang w:val="en-US" w:eastAsia="zh" w:bidi="ar"/>
              </w:rPr>
              <w:t>每</w:t>
            </w:r>
            <w:r>
              <w:rPr>
                <w:rFonts w:hint="default" w:ascii="Times New Roman" w:hAnsi="Times New Roman" w:eastAsia="仿宋_GB2312" w:cs="Times New Roman"/>
                <w:b w:val="0"/>
                <w:bCs w:val="0"/>
                <w:i w:val="0"/>
                <w:iCs w:val="0"/>
                <w:color w:val="auto"/>
                <w:kern w:val="0"/>
                <w:sz w:val="21"/>
                <w:szCs w:val="21"/>
                <w:u w:val="none"/>
                <w:lang w:val="en-US" w:eastAsia="zh-CN" w:bidi="ar"/>
              </w:rPr>
              <w:t>发现</w:t>
            </w:r>
            <w:r>
              <w:rPr>
                <w:rFonts w:hint="eastAsia" w:ascii="Times New Roman" w:hAnsi="Times New Roman" w:eastAsia="仿宋_GB2312" w:cs="Times New Roman"/>
                <w:b w:val="0"/>
                <w:bCs w:val="0"/>
                <w:i w:val="0"/>
                <w:iCs w:val="0"/>
                <w:color w:val="auto"/>
                <w:kern w:val="0"/>
                <w:sz w:val="21"/>
                <w:szCs w:val="21"/>
                <w:u w:val="none"/>
                <w:lang w:val="en-US" w:eastAsia="zh-CN" w:bidi="ar"/>
              </w:rPr>
              <w:t>有</w:t>
            </w:r>
            <w:r>
              <w:rPr>
                <w:rFonts w:hint="eastAsia" w:ascii="Times New Roman" w:hAnsi="Times New Roman" w:eastAsia="仿宋_GB2312" w:cs="Times New Roman"/>
                <w:b w:val="0"/>
                <w:bCs w:val="0"/>
                <w:i w:val="0"/>
                <w:iCs w:val="0"/>
                <w:color w:val="auto"/>
                <w:kern w:val="0"/>
                <w:sz w:val="21"/>
                <w:szCs w:val="21"/>
                <w:u w:val="none"/>
                <w:lang w:val="en-US" w:eastAsia="zh" w:bidi="ar"/>
              </w:rPr>
              <w:t>1份</w:t>
            </w:r>
            <w:r>
              <w:rPr>
                <w:rFonts w:hint="default" w:ascii="Times New Roman" w:hAnsi="Times New Roman" w:eastAsia="仿宋_GB2312" w:cs="Times New Roman"/>
                <w:b w:val="0"/>
                <w:bCs w:val="0"/>
                <w:i w:val="0"/>
                <w:iCs w:val="0"/>
                <w:color w:val="auto"/>
                <w:kern w:val="0"/>
                <w:sz w:val="21"/>
                <w:szCs w:val="21"/>
                <w:u w:val="none"/>
                <w:lang w:val="en-US" w:eastAsia="zh-CN" w:bidi="ar"/>
              </w:rPr>
              <w:t>未签署知情同意书的</w:t>
            </w:r>
            <w:r>
              <w:rPr>
                <w:rFonts w:hint="eastAsia" w:ascii="Times New Roman" w:hAnsi="Times New Roman" w:eastAsia="仿宋_GB2312" w:cs="Times New Roman"/>
                <w:b w:val="0"/>
                <w:bCs w:val="0"/>
                <w:i w:val="0"/>
                <w:iCs w:val="0"/>
                <w:color w:val="auto"/>
                <w:kern w:val="0"/>
                <w:sz w:val="21"/>
                <w:szCs w:val="21"/>
                <w:u w:val="none"/>
                <w:lang w:val="en-US" w:eastAsia="zh-CN" w:bidi="ar"/>
              </w:rPr>
              <w:t>即</w:t>
            </w:r>
            <w:r>
              <w:rPr>
                <w:rFonts w:hint="default" w:ascii="Times New Roman" w:hAnsi="Times New Roman" w:eastAsia="仿宋_GB2312" w:cs="Times New Roman"/>
                <w:b w:val="0"/>
                <w:bCs w:val="0"/>
                <w:i w:val="0"/>
                <w:iCs w:val="0"/>
                <w:color w:val="auto"/>
                <w:kern w:val="0"/>
                <w:sz w:val="21"/>
                <w:szCs w:val="21"/>
                <w:u w:val="none"/>
                <w:lang w:val="en-US" w:eastAsia="zh-CN" w:bidi="ar"/>
              </w:rPr>
              <w:t>扣</w:t>
            </w:r>
            <w:r>
              <w:rPr>
                <w:rFonts w:hint="eastAsia" w:ascii="Times New Roman" w:hAnsi="Times New Roman" w:eastAsia="仿宋_GB2312" w:cs="Times New Roman"/>
                <w:b w:val="0"/>
                <w:bCs w:val="0"/>
                <w:i w:val="0"/>
                <w:iCs w:val="0"/>
                <w:color w:val="auto"/>
                <w:kern w:val="0"/>
                <w:sz w:val="21"/>
                <w:szCs w:val="21"/>
                <w:u w:val="none"/>
                <w:lang w:val="en-US" w:eastAsia="zh-CN" w:bidi="ar"/>
              </w:rPr>
              <w:t>0.5</w:t>
            </w:r>
            <w:r>
              <w:rPr>
                <w:rFonts w:hint="default" w:ascii="Times New Roman" w:hAnsi="Times New Roman" w:eastAsia="仿宋_GB2312" w:cs="Times New Roman"/>
                <w:b w:val="0"/>
                <w:bCs w:val="0"/>
                <w:i w:val="0"/>
                <w:iCs w:val="0"/>
                <w:color w:val="auto"/>
                <w:kern w:val="0"/>
                <w:sz w:val="21"/>
                <w:szCs w:val="21"/>
                <w:u w:val="none"/>
                <w:lang w:val="en-US" w:eastAsia="zh-CN" w:bidi="ar"/>
              </w:rPr>
              <w:t>分</w:t>
            </w:r>
            <w:r>
              <w:rPr>
                <w:rFonts w:hint="eastAsia" w:ascii="Times New Roman" w:hAnsi="Times New Roman" w:eastAsia="仿宋_GB2312" w:cs="Times New Roman"/>
                <w:b w:val="0"/>
                <w:bCs w:val="0"/>
                <w:i w:val="0"/>
                <w:iCs w:val="0"/>
                <w:color w:val="auto"/>
                <w:kern w:val="0"/>
                <w:sz w:val="21"/>
                <w:szCs w:val="21"/>
                <w:u w:val="none"/>
                <w:lang w:val="en-US" w:eastAsia="zh-CN" w:bidi="ar"/>
              </w:rPr>
              <w:t>，</w:t>
            </w:r>
            <w:r>
              <w:rPr>
                <w:rFonts w:hint="eastAsia" w:ascii="仿宋_GB2312" w:hAnsi="仿宋_GB2312" w:eastAsia="仿宋_GB2312" w:cs="仿宋_GB2312"/>
                <w:b w:val="0"/>
                <w:bCs w:val="0"/>
                <w:color w:val="auto"/>
                <w:sz w:val="21"/>
                <w:szCs w:val="21"/>
                <w:highlight w:val="none"/>
                <w:lang w:val="en-US" w:eastAsia="zh-CN"/>
              </w:rPr>
              <w:t>扣完为止。</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outlineLvl w:val="9"/>
              <w:rPr>
                <w:rFonts w:hint="eastAsia" w:ascii="仿宋_GB2312" w:hAnsi="仿宋_GB2312" w:eastAsia="仿宋_GB2312" w:cs="仿宋_GB2312"/>
                <w:b w:val="0"/>
                <w:bCs w:val="0"/>
                <w:color w:val="auto"/>
                <w:sz w:val="21"/>
                <w:szCs w:val="21"/>
                <w:highlight w:val="none"/>
              </w:rPr>
            </w:pPr>
            <w:r>
              <w:rPr>
                <w:rFonts w:hint="default" w:ascii="仿宋_GB2312" w:hAnsi="Times New Roman" w:eastAsia="仿宋_GB2312" w:cs="仿宋_GB2312"/>
                <w:b w:val="0"/>
                <w:bCs w:val="0"/>
                <w:i w:val="0"/>
                <w:iCs w:val="0"/>
                <w:color w:val="auto"/>
                <w:kern w:val="0"/>
                <w:sz w:val="21"/>
                <w:szCs w:val="21"/>
                <w:lang w:val="en-US" w:eastAsia="zh-CN" w:bidi="ar"/>
              </w:rPr>
              <w:t>开展手术、特殊检查、特殊治疗等具有较高医疗风险的诊疗活动，制定有突发情况预案，主动防范突发风险</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lang w:eastAsia="zh"/>
              </w:rPr>
            </w:pPr>
            <w:r>
              <w:rPr>
                <w:rFonts w:hint="eastAsia" w:ascii="仿宋_GB2312" w:hAnsi="仿宋_GB2312" w:eastAsia="仿宋_GB2312" w:cs="仿宋_GB2312"/>
                <w:b w:val="0"/>
                <w:bCs w:val="0"/>
                <w:color w:val="auto"/>
                <w:sz w:val="21"/>
                <w:szCs w:val="21"/>
                <w:highlight w:val="none"/>
                <w:lang w:eastAsia="zh"/>
              </w:rPr>
              <w:t>2</w:t>
            </w:r>
          </w:p>
        </w:tc>
        <w:tc>
          <w:tcPr>
            <w:tcW w:w="1572" w:type="pct"/>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Times New Roman" w:eastAsia="仿宋_GB2312" w:cs="仿宋_GB2312"/>
                <w:b w:val="0"/>
                <w:bCs w:val="0"/>
                <w:i w:val="0"/>
                <w:iCs w:val="0"/>
                <w:color w:val="auto"/>
                <w:kern w:val="0"/>
                <w:sz w:val="21"/>
                <w:szCs w:val="21"/>
                <w:lang w:val="en-US" w:eastAsia="zh-CN" w:bidi="ar"/>
              </w:rPr>
              <w:t>有预案的得2分，无预案的</w:t>
            </w:r>
            <w:r>
              <w:rPr>
                <w:rFonts w:hint="default" w:ascii="仿宋_GB2312" w:hAnsi="Times New Roman" w:eastAsia="仿宋_GB2312" w:cs="仿宋_GB2312"/>
                <w:b w:val="0"/>
                <w:bCs w:val="0"/>
                <w:i w:val="0"/>
                <w:iCs w:val="0"/>
                <w:color w:val="auto"/>
                <w:kern w:val="0"/>
                <w:sz w:val="21"/>
                <w:szCs w:val="21"/>
                <w:lang w:val="en-US" w:eastAsia="zh-CN" w:bidi="ar"/>
              </w:rPr>
              <w:t>不得分</w:t>
            </w:r>
            <w:r>
              <w:rPr>
                <w:rFonts w:hint="eastAsia" w:ascii="仿宋_GB2312" w:hAnsi="Times New Roman" w:eastAsia="仿宋_GB2312" w:cs="仿宋_GB2312"/>
                <w:b w:val="0"/>
                <w:bCs w:val="0"/>
                <w:i w:val="0"/>
                <w:iCs w:val="0"/>
                <w:color w:val="auto"/>
                <w:kern w:val="0"/>
                <w:sz w:val="21"/>
                <w:szCs w:val="21"/>
                <w:lang w:val="en-US" w:eastAsia="zh-CN" w:bidi="ar"/>
              </w:rPr>
              <w:t>。</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建立健全投诉接待制度，设置统一的投诉管理部门或者配备专（兼）职人员，在医疗机构显著位置公布医疗纠纷解决途径、程序和联系方式等，方便患者投诉或者咨询</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2</w:t>
            </w:r>
          </w:p>
        </w:tc>
        <w:tc>
          <w:tcPr>
            <w:tcW w:w="1572" w:type="pct"/>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未</w:t>
            </w:r>
            <w:r>
              <w:rPr>
                <w:rFonts w:hint="eastAsia" w:ascii="仿宋_GB2312" w:hAnsi="仿宋_GB2312" w:eastAsia="仿宋_GB2312" w:cs="仿宋_GB2312"/>
                <w:b w:val="0"/>
                <w:bCs w:val="0"/>
                <w:color w:val="auto"/>
                <w:sz w:val="21"/>
                <w:szCs w:val="21"/>
                <w:highlight w:val="none"/>
              </w:rPr>
              <w:t>建立健全投诉接待制度</w:t>
            </w:r>
            <w:r>
              <w:rPr>
                <w:rFonts w:hint="eastAsia" w:ascii="仿宋_GB2312" w:hAnsi="仿宋_GB2312" w:eastAsia="仿宋_GB2312" w:cs="仿宋_GB2312"/>
                <w:b w:val="0"/>
                <w:bCs w:val="0"/>
                <w:color w:val="auto"/>
                <w:sz w:val="21"/>
                <w:szCs w:val="21"/>
                <w:highlight w:val="none"/>
                <w:lang w:val="en-US" w:eastAsia="zh-CN"/>
              </w:rPr>
              <w:t>扣1分。未设置</w:t>
            </w:r>
            <w:r>
              <w:rPr>
                <w:rFonts w:hint="eastAsia" w:ascii="仿宋_GB2312" w:hAnsi="仿宋_GB2312" w:eastAsia="仿宋_GB2312" w:cs="仿宋_GB2312"/>
                <w:b w:val="0"/>
                <w:bCs w:val="0"/>
                <w:color w:val="auto"/>
                <w:sz w:val="21"/>
                <w:szCs w:val="21"/>
                <w:highlight w:val="none"/>
              </w:rPr>
              <w:t>专（兼）职人员</w:t>
            </w:r>
            <w:r>
              <w:rPr>
                <w:rFonts w:hint="eastAsia" w:ascii="仿宋_GB2312" w:hAnsi="仿宋_GB2312" w:eastAsia="仿宋_GB2312" w:cs="仿宋_GB2312"/>
                <w:b w:val="0"/>
                <w:bCs w:val="0"/>
                <w:color w:val="auto"/>
                <w:sz w:val="21"/>
                <w:szCs w:val="21"/>
                <w:highlight w:val="none"/>
                <w:lang w:val="en-US" w:eastAsia="zh-CN"/>
              </w:rPr>
              <w:t>扣0.5分，未公布</w:t>
            </w:r>
            <w:r>
              <w:rPr>
                <w:rFonts w:hint="eastAsia" w:ascii="仿宋_GB2312" w:hAnsi="仿宋_GB2312" w:eastAsia="仿宋_GB2312" w:cs="仿宋_GB2312"/>
                <w:b w:val="0"/>
                <w:bCs w:val="0"/>
                <w:color w:val="auto"/>
                <w:sz w:val="21"/>
                <w:szCs w:val="21"/>
                <w:highlight w:val="none"/>
              </w:rPr>
              <w:t>医疗纠纷解决途径、程序和联系方式等</w:t>
            </w:r>
            <w:r>
              <w:rPr>
                <w:rFonts w:hint="eastAsia" w:ascii="仿宋_GB2312" w:hAnsi="仿宋_GB2312" w:eastAsia="仿宋_GB2312" w:cs="仿宋_GB2312"/>
                <w:b w:val="0"/>
                <w:bCs w:val="0"/>
                <w:color w:val="auto"/>
                <w:sz w:val="21"/>
                <w:szCs w:val="21"/>
                <w:highlight w:val="none"/>
                <w:lang w:val="en-US" w:eastAsia="zh-CN"/>
              </w:rPr>
              <w:t>扣0.5分。</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8"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母婴</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保健</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（8分）</w:t>
            </w: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诊疗行为必须符合《母婴保健法》</w:t>
            </w:r>
            <w:r>
              <w:rPr>
                <w:rFonts w:hint="eastAsia" w:ascii="仿宋_GB2312" w:hAnsi="仿宋_GB2312" w:eastAsia="仿宋_GB2312" w:cs="仿宋_GB2312"/>
                <w:b w:val="0"/>
                <w:bCs w:val="0"/>
                <w:color w:val="auto"/>
                <w:sz w:val="21"/>
                <w:szCs w:val="21"/>
                <w:highlight w:val="none"/>
                <w:lang w:eastAsia="zh"/>
              </w:rPr>
              <w:t>、</w:t>
            </w:r>
            <w:r>
              <w:rPr>
                <w:rFonts w:hint="eastAsia" w:ascii="仿宋_GB2312" w:hAnsi="仿宋_GB2312" w:eastAsia="仿宋_GB2312" w:cs="仿宋_GB2312"/>
                <w:b w:val="0"/>
                <w:bCs w:val="0"/>
                <w:color w:val="auto"/>
                <w:sz w:val="21"/>
                <w:szCs w:val="21"/>
                <w:highlight w:val="none"/>
              </w:rPr>
              <w:t>计划生育</w:t>
            </w:r>
            <w:r>
              <w:rPr>
                <w:rFonts w:hint="eastAsia" w:ascii="仿宋_GB2312" w:hAnsi="仿宋_GB2312" w:eastAsia="仿宋_GB2312" w:cs="仿宋_GB2312"/>
                <w:b w:val="0"/>
                <w:bCs w:val="0"/>
                <w:color w:val="auto"/>
                <w:sz w:val="21"/>
                <w:szCs w:val="21"/>
                <w:highlight w:val="none"/>
                <w:lang w:eastAsia="zh"/>
              </w:rPr>
              <w:t>、</w:t>
            </w:r>
            <w:r>
              <w:rPr>
                <w:rFonts w:hint="default" w:ascii="仿宋" w:hAnsi="仿宋" w:eastAsia="仿宋" w:cs="仿宋"/>
                <w:b w:val="0"/>
                <w:bCs w:val="0"/>
                <w:color w:val="auto"/>
                <w:kern w:val="2"/>
                <w:sz w:val="21"/>
                <w:szCs w:val="21"/>
                <w:lang w:val="en-US" w:eastAsia="zh-CN" w:bidi="ar"/>
              </w:rPr>
              <w:t>《</w:t>
            </w:r>
            <w:r>
              <w:rPr>
                <w:rFonts w:hint="default" w:ascii="仿宋_GB2312" w:hAnsi="Courier New" w:eastAsia="仿宋_GB2312" w:cs="仿宋_GB2312"/>
                <w:b w:val="0"/>
                <w:bCs w:val="0"/>
                <w:color w:val="auto"/>
                <w:kern w:val="2"/>
                <w:sz w:val="21"/>
                <w:szCs w:val="21"/>
                <w:lang w:val="en-US" w:eastAsia="zh-CN" w:bidi="ar"/>
              </w:rPr>
              <w:t>禁止非医学需要的胎儿性别鉴定和选择性别人工终止妊娠的规定</w:t>
            </w:r>
            <w:r>
              <w:rPr>
                <w:rFonts w:hint="default" w:ascii="仿宋" w:hAnsi="仿宋" w:eastAsia="仿宋" w:cs="仿宋"/>
                <w:b w:val="0"/>
                <w:bCs w:val="0"/>
                <w:color w:val="auto"/>
                <w:kern w:val="2"/>
                <w:sz w:val="21"/>
                <w:szCs w:val="21"/>
                <w:lang w:val="en-US" w:eastAsia="zh-CN" w:bidi="ar"/>
              </w:rPr>
              <w:t>》</w:t>
            </w:r>
            <w:r>
              <w:rPr>
                <w:rFonts w:hint="eastAsia" w:ascii="仿宋_GB2312" w:hAnsi="仿宋_GB2312" w:eastAsia="仿宋_GB2312" w:cs="仿宋_GB2312"/>
                <w:b w:val="0"/>
                <w:bCs w:val="0"/>
                <w:color w:val="auto"/>
                <w:sz w:val="21"/>
                <w:szCs w:val="21"/>
                <w:highlight w:val="none"/>
                <w:lang w:eastAsia="zh-CN"/>
              </w:rPr>
              <w:t>等相关</w:t>
            </w:r>
            <w:r>
              <w:rPr>
                <w:rFonts w:hint="eastAsia" w:ascii="仿宋_GB2312" w:hAnsi="仿宋_GB2312" w:eastAsia="仿宋_GB2312" w:cs="仿宋_GB2312"/>
                <w:b w:val="0"/>
                <w:bCs w:val="0"/>
                <w:color w:val="auto"/>
                <w:sz w:val="21"/>
                <w:szCs w:val="21"/>
                <w:highlight w:val="none"/>
              </w:rPr>
              <w:t>法律法规，不得利用超声技术和其他技术手段为他人进行非医学需要的胎儿性别鉴定或者选择性别人工终止妊娠</w:t>
            </w:r>
            <w:r>
              <w:rPr>
                <w:rStyle w:val="9"/>
                <w:rFonts w:hint="default" w:ascii="Times New Roman" w:hAnsi="Times New Roman" w:cs="Times New Roman"/>
                <w:b w:val="0"/>
                <w:bCs w:val="0"/>
                <w:color w:val="0070C0"/>
                <w:sz w:val="21"/>
                <w:szCs w:val="21"/>
                <w:lang w:val="en-US" w:eastAsia="zh-CN" w:bidi="ar"/>
              </w:rPr>
              <w:t>（</w:t>
            </w:r>
            <w:r>
              <w:rPr>
                <w:rFonts w:hint="default" w:ascii="Times New Roman" w:hAnsi="Times New Roman" w:eastAsia="仿宋_GB2312" w:cs="Times New Roman"/>
                <w:b w:val="0"/>
                <w:bCs w:val="0"/>
                <w:i w:val="0"/>
                <w:iCs w:val="0"/>
                <w:color w:val="0000FF"/>
                <w:kern w:val="0"/>
                <w:sz w:val="21"/>
                <w:szCs w:val="21"/>
                <w:u w:val="none"/>
                <w:lang w:val="en-US" w:eastAsia="zh-CN" w:bidi="ar"/>
              </w:rPr>
              <w:t>▲）</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2</w:t>
            </w:r>
          </w:p>
        </w:tc>
        <w:tc>
          <w:tcPr>
            <w:tcW w:w="1572" w:type="pct"/>
            <w:tcBorders>
              <w:top w:val="single" w:color="000000" w:sz="8"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outlineLvl w:val="9"/>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抽查门诊日志、门诊病历、计划生育手术登记本、手术病历、B超单、检验</w:t>
            </w:r>
            <w:r>
              <w:rPr>
                <w:rFonts w:hint="eastAsia" w:ascii="仿宋_GB2312" w:hAnsi="仿宋_GB2312" w:eastAsia="仿宋_GB2312" w:cs="仿宋_GB2312"/>
                <w:b w:val="0"/>
                <w:bCs w:val="0"/>
                <w:color w:val="auto"/>
                <w:sz w:val="21"/>
                <w:szCs w:val="21"/>
                <w:highlight w:val="none"/>
                <w:lang w:val="en-US" w:eastAsia="zh"/>
              </w:rPr>
              <w:t>单；</w:t>
            </w:r>
            <w:r>
              <w:rPr>
                <w:rFonts w:hint="default" w:ascii="仿宋_GB2312" w:hAnsi="Calibri" w:eastAsia="仿宋_GB2312" w:cs="仿宋_GB2312"/>
                <w:b w:val="0"/>
                <w:bCs w:val="0"/>
                <w:color w:val="auto"/>
                <w:kern w:val="2"/>
                <w:sz w:val="21"/>
                <w:szCs w:val="21"/>
                <w:lang w:val="en-US" w:eastAsia="zh-CN" w:bidi="ar"/>
              </w:rPr>
              <w:t>终止妊娠药品</w:t>
            </w:r>
            <w:r>
              <w:rPr>
                <w:rFonts w:hint="eastAsia" w:ascii="仿宋_GB2312" w:hAnsi="Calibri" w:eastAsia="仿宋_GB2312" w:cs="仿宋_GB2312"/>
                <w:b w:val="0"/>
                <w:bCs w:val="0"/>
                <w:color w:val="auto"/>
                <w:kern w:val="2"/>
                <w:sz w:val="21"/>
                <w:szCs w:val="21"/>
                <w:lang w:val="en-US" w:eastAsia="zh" w:bidi="ar"/>
              </w:rPr>
              <w:t>出入库记录、使用记录</w:t>
            </w:r>
            <w:r>
              <w:rPr>
                <w:rFonts w:hint="eastAsia" w:ascii="仿宋_GB2312" w:hAnsi="仿宋_GB2312" w:eastAsia="仿宋_GB2312" w:cs="仿宋_GB2312"/>
                <w:b w:val="0"/>
                <w:bCs w:val="0"/>
                <w:color w:val="auto"/>
                <w:sz w:val="21"/>
                <w:szCs w:val="21"/>
                <w:highlight w:val="none"/>
                <w:lang w:val="en-US" w:eastAsia="zh-CN"/>
              </w:rPr>
              <w:t>，发现相关违规情形的，不得分。</w:t>
            </w:r>
          </w:p>
        </w:tc>
        <w:tc>
          <w:tcPr>
            <w:tcW w:w="607" w:type="pct"/>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FF0000"/>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开展母婴保健专项技术服务工作的医疗保健机构持有效《母婴保健技术服务执业许可证》</w:t>
            </w:r>
            <w:r>
              <w:rPr>
                <w:rFonts w:hint="default" w:ascii="Times New Roman" w:hAnsi="Times New Roman" w:eastAsia="仿宋_GB2312" w:cs="Times New Roman"/>
                <w:b w:val="0"/>
                <w:bCs w:val="0"/>
                <w:i w:val="0"/>
                <w:iCs w:val="0"/>
                <w:color w:val="0000FF"/>
                <w:kern w:val="0"/>
                <w:sz w:val="21"/>
                <w:szCs w:val="21"/>
                <w:u w:val="none"/>
                <w:lang w:val="en-US" w:eastAsia="zh-CN" w:bidi="ar"/>
              </w:rPr>
              <w:t>（▲）</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2</w:t>
            </w:r>
          </w:p>
        </w:tc>
        <w:tc>
          <w:tcPr>
            <w:tcW w:w="1572" w:type="pct"/>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未取得</w:t>
            </w:r>
            <w:r>
              <w:rPr>
                <w:rFonts w:hint="eastAsia" w:ascii="仿宋_GB2312" w:hAnsi="仿宋_GB2312" w:eastAsia="仿宋_GB2312" w:cs="仿宋_GB2312"/>
                <w:b w:val="0"/>
                <w:bCs w:val="0"/>
                <w:color w:val="auto"/>
                <w:sz w:val="21"/>
                <w:szCs w:val="21"/>
                <w:highlight w:val="none"/>
              </w:rPr>
              <w:t>《母婴保健技术服务执业许可证》开展母婴保健专项技术服务工作的</w:t>
            </w: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lang w:val="en-US" w:eastAsia="zh-CN"/>
              </w:rPr>
              <w:t>不得分。</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18" w:type="pct"/>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FF0000"/>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按照核准登记的母婴保健技术服务项目开展诊疗活动</w:t>
            </w:r>
            <w:r>
              <w:rPr>
                <w:rFonts w:hint="default" w:ascii="Times New Roman" w:hAnsi="Times New Roman" w:eastAsia="仿宋_GB2312" w:cs="Times New Roman"/>
                <w:b w:val="0"/>
                <w:bCs w:val="0"/>
                <w:i w:val="0"/>
                <w:iCs w:val="0"/>
                <w:color w:val="0000FF"/>
                <w:kern w:val="0"/>
                <w:sz w:val="21"/>
                <w:szCs w:val="21"/>
                <w:u w:val="none"/>
                <w:lang w:val="en-US" w:eastAsia="zh-CN" w:bidi="ar"/>
              </w:rPr>
              <w:t>（▲）</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2</w:t>
            </w:r>
          </w:p>
        </w:tc>
        <w:tc>
          <w:tcPr>
            <w:tcW w:w="1572" w:type="pct"/>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擅自超范围开展母婴保健技术服务项目的，不得分。</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FF0000"/>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从事母婴保健技术服务的人员，必须</w:t>
            </w:r>
            <w:r>
              <w:rPr>
                <w:rFonts w:hint="eastAsia" w:ascii="仿宋_GB2312" w:hAnsi="仿宋_GB2312" w:eastAsia="仿宋_GB2312" w:cs="仿宋_GB2312"/>
                <w:b w:val="0"/>
                <w:bCs w:val="0"/>
                <w:color w:val="auto"/>
                <w:sz w:val="21"/>
                <w:szCs w:val="21"/>
                <w:highlight w:val="none"/>
                <w:lang w:eastAsia="zh-CN"/>
              </w:rPr>
              <w:t>按照有关规定</w:t>
            </w:r>
            <w:r>
              <w:rPr>
                <w:rFonts w:hint="eastAsia" w:ascii="仿宋_GB2312" w:hAnsi="仿宋_GB2312" w:eastAsia="仿宋_GB2312" w:cs="仿宋_GB2312"/>
                <w:b w:val="0"/>
                <w:bCs w:val="0"/>
                <w:color w:val="auto"/>
                <w:sz w:val="21"/>
                <w:szCs w:val="21"/>
                <w:highlight w:val="none"/>
              </w:rPr>
              <w:t>经过</w:t>
            </w:r>
            <w:r>
              <w:rPr>
                <w:rFonts w:hint="eastAsia" w:ascii="仿宋_GB2312" w:hAnsi="仿宋_GB2312" w:eastAsia="仿宋_GB2312" w:cs="仿宋_GB2312"/>
                <w:b w:val="0"/>
                <w:bCs w:val="0"/>
                <w:color w:val="auto"/>
                <w:sz w:val="21"/>
                <w:szCs w:val="21"/>
                <w:highlight w:val="none"/>
                <w:lang w:val="en-US" w:eastAsia="zh-CN"/>
              </w:rPr>
              <w:t>培训</w:t>
            </w:r>
            <w:r>
              <w:rPr>
                <w:rFonts w:hint="eastAsia" w:ascii="仿宋_GB2312" w:hAnsi="仿宋_GB2312" w:eastAsia="仿宋_GB2312" w:cs="仿宋_GB2312"/>
                <w:b w:val="0"/>
                <w:bCs w:val="0"/>
                <w:color w:val="auto"/>
                <w:sz w:val="21"/>
                <w:szCs w:val="21"/>
                <w:highlight w:val="none"/>
              </w:rPr>
              <w:t>考核，并取得相应的合格证书</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1</w:t>
            </w:r>
          </w:p>
        </w:tc>
        <w:tc>
          <w:tcPr>
            <w:tcW w:w="1572" w:type="pct"/>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抽查手术病历15份，检查手术医生资质，手术医生未取得有效资质证书的，扣1分。</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FF0000"/>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有关工作场所设置禁止非医学需要的胎儿性别鉴定和选择性别的人工终止妊娠的醒目标志</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1</w:t>
            </w:r>
          </w:p>
        </w:tc>
        <w:tc>
          <w:tcPr>
            <w:tcW w:w="1572" w:type="pct"/>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检查妇科诊室、B超室、手术室等工作场所，未设置“两非”醒目标志的，扣1分。</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放射</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default" w:ascii="仿宋_GB2312" w:hAnsi="仿宋_GB2312" w:eastAsia="仿宋_GB2312" w:cs="仿宋_GB2312"/>
                <w:b w:val="0"/>
                <w:bCs w:val="0"/>
                <w:color w:val="auto"/>
                <w:sz w:val="21"/>
                <w:szCs w:val="21"/>
                <w:highlight w:val="none"/>
                <w:lang w:val="en-US"/>
              </w:rPr>
            </w:pPr>
            <w:r>
              <w:rPr>
                <w:rFonts w:hint="eastAsia" w:ascii="仿宋_GB2312" w:hAnsi="仿宋_GB2312" w:eastAsia="仿宋_GB2312" w:cs="仿宋_GB2312"/>
                <w:b w:val="0"/>
                <w:bCs w:val="0"/>
                <w:color w:val="auto"/>
                <w:sz w:val="21"/>
                <w:szCs w:val="21"/>
                <w:highlight w:val="none"/>
              </w:rPr>
              <w:t>诊疗</w:t>
            </w:r>
            <w:r>
              <w:rPr>
                <w:rFonts w:hint="eastAsia" w:ascii="仿宋_GB2312" w:hAnsi="仿宋_GB2312" w:eastAsia="仿宋_GB2312" w:cs="仿宋_GB2312"/>
                <w:b w:val="0"/>
                <w:bCs w:val="0"/>
                <w:color w:val="auto"/>
                <w:sz w:val="21"/>
                <w:szCs w:val="21"/>
                <w:highlight w:val="none"/>
                <w:lang w:val="en-US" w:eastAsia="zh-CN"/>
              </w:rPr>
              <w:t>（8分）</w:t>
            </w: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持有效《放射诊疗许可证》</w:t>
            </w:r>
            <w:r>
              <w:rPr>
                <w:rFonts w:hint="default" w:ascii="Times New Roman" w:hAnsi="Times New Roman" w:eastAsia="仿宋_GB2312" w:cs="Times New Roman"/>
                <w:b w:val="0"/>
                <w:bCs w:val="0"/>
                <w:i w:val="0"/>
                <w:iCs w:val="0"/>
                <w:color w:val="0000FF"/>
                <w:kern w:val="0"/>
                <w:sz w:val="21"/>
                <w:szCs w:val="21"/>
                <w:u w:val="none"/>
                <w:lang w:val="en-US" w:eastAsia="zh-CN" w:bidi="ar"/>
              </w:rPr>
              <w:t>（▲）</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Times New Roman" w:hAnsi="Times New Roman" w:eastAsia="楷体_GB2312" w:cs="Times New Roman"/>
                <w:b w:val="0"/>
                <w:bCs w:val="0"/>
                <w:i w:val="0"/>
                <w:iCs w:val="0"/>
                <w:color w:val="auto"/>
                <w:kern w:val="2"/>
                <w:sz w:val="21"/>
                <w:szCs w:val="21"/>
                <w:u w:val="none"/>
                <w:lang w:val="en-US" w:eastAsia="zh-CN" w:bidi="ar-SA"/>
              </w:rPr>
            </w:pPr>
            <w:r>
              <w:rPr>
                <w:rFonts w:hint="eastAsia" w:ascii="Times New Roman" w:hAnsi="Times New Roman" w:eastAsia="楷体_GB2312" w:cs="Times New Roman"/>
                <w:b w:val="0"/>
                <w:bCs w:val="0"/>
                <w:i w:val="0"/>
                <w:iCs w:val="0"/>
                <w:color w:val="auto"/>
                <w:kern w:val="0"/>
                <w:sz w:val="21"/>
                <w:szCs w:val="21"/>
                <w:u w:val="none"/>
                <w:lang w:val="en-US" w:eastAsia="zh-CN" w:bidi="ar"/>
              </w:rPr>
              <w:t>1</w:t>
            </w:r>
          </w:p>
        </w:tc>
        <w:tc>
          <w:tcPr>
            <w:tcW w:w="1572" w:type="pct"/>
            <w:tcBorders>
              <w:top w:val="single" w:color="000000" w:sz="8" w:space="0"/>
              <w:left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both"/>
              <w:rPr>
                <w:rFonts w:hint="eastAsia" w:ascii="Times New Roman" w:hAnsi="Times New Roman" w:eastAsia="仿宋_GB2312" w:cs="Times New Roman"/>
                <w:b w:val="0"/>
                <w:bCs w:val="0"/>
                <w:i w:val="0"/>
                <w:iCs w:val="0"/>
                <w:color w:val="auto"/>
                <w:kern w:val="2"/>
                <w:sz w:val="21"/>
                <w:szCs w:val="21"/>
                <w:u w:val="none"/>
                <w:lang w:val="en-US" w:eastAsia="zh" w:bidi="ar-SA"/>
              </w:rPr>
            </w:pPr>
            <w:r>
              <w:rPr>
                <w:rFonts w:hint="eastAsia" w:ascii="Times New Roman" w:hAnsi="Times New Roman" w:eastAsia="仿宋_GB2312" w:cs="Times New Roman"/>
                <w:b w:val="0"/>
                <w:bCs w:val="0"/>
                <w:i w:val="0"/>
                <w:iCs w:val="0"/>
                <w:color w:val="auto"/>
                <w:sz w:val="21"/>
                <w:szCs w:val="21"/>
                <w:u w:val="none"/>
                <w:lang w:eastAsia="zh-CN"/>
              </w:rPr>
              <w:t>未取得《放射诊疗许可证》开展放射诊疗活动的不得分</w:t>
            </w:r>
            <w:r>
              <w:rPr>
                <w:rFonts w:hint="eastAsia" w:ascii="Times New Roman" w:hAnsi="Times New Roman" w:eastAsia="仿宋_GB2312" w:cs="Times New Roman"/>
                <w:b w:val="0"/>
                <w:bCs w:val="0"/>
                <w:i w:val="0"/>
                <w:iCs w:val="0"/>
                <w:color w:val="auto"/>
                <w:sz w:val="21"/>
                <w:szCs w:val="21"/>
                <w:u w:val="none"/>
                <w:lang w:eastAsia="zh"/>
              </w:rPr>
              <w:t>。</w:t>
            </w:r>
          </w:p>
        </w:tc>
        <w:tc>
          <w:tcPr>
            <w:tcW w:w="607" w:type="pct"/>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rPr>
              <w:t>不得擅自变更放射诊疗项目或者超出批准范围从事放射</w:t>
            </w:r>
            <w:r>
              <w:rPr>
                <w:rFonts w:hint="eastAsia" w:ascii="仿宋_GB2312" w:hAnsi="仿宋_GB2312" w:eastAsia="仿宋_GB2312" w:cs="仿宋_GB2312"/>
                <w:b w:val="0"/>
                <w:bCs w:val="0"/>
                <w:color w:val="auto"/>
                <w:sz w:val="21"/>
                <w:szCs w:val="21"/>
                <w:highlight w:val="none"/>
                <w:lang w:val="en-US" w:eastAsia="zh-CN"/>
              </w:rPr>
              <w:t>诊疗工作</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Times New Roman" w:eastAsia="仿宋_GB2312" w:cs="仿宋_GB2312"/>
                <w:b w:val="0"/>
                <w:bCs w:val="0"/>
                <w:color w:val="auto"/>
                <w:kern w:val="2"/>
                <w:sz w:val="24"/>
                <w:szCs w:val="24"/>
                <w:highlight w:val="none"/>
                <w:lang w:val="en-US" w:eastAsia="zh-CN" w:bidi="ar-SA"/>
              </w:rPr>
            </w:pPr>
            <w:r>
              <w:rPr>
                <w:rFonts w:hint="eastAsia" w:ascii="Times New Roman" w:hAnsi="Times New Roman" w:eastAsia="仿宋_GB2312" w:cs="Times New Roman"/>
                <w:b w:val="0"/>
                <w:bCs w:val="0"/>
                <w:i w:val="0"/>
                <w:iCs w:val="0"/>
                <w:color w:val="auto"/>
                <w:kern w:val="0"/>
                <w:sz w:val="21"/>
                <w:szCs w:val="21"/>
                <w:u w:val="none"/>
                <w:lang w:val="en-US" w:eastAsia="zh-CN" w:bidi="ar"/>
              </w:rPr>
              <w:t>1</w:t>
            </w:r>
          </w:p>
        </w:tc>
        <w:tc>
          <w:tcPr>
            <w:tcW w:w="1572" w:type="pct"/>
            <w:tcBorders>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_GB2312" w:hAnsi="Times New Roman" w:eastAsia="仿宋_GB2312" w:cs="仿宋_GB2312"/>
                <w:b w:val="0"/>
                <w:bCs w:val="0"/>
                <w:color w:val="auto"/>
                <w:kern w:val="2"/>
                <w:sz w:val="24"/>
                <w:szCs w:val="24"/>
                <w:highlight w:val="none"/>
                <w:lang w:val="en-US" w:eastAsia="zh" w:bidi="ar-SA"/>
              </w:rPr>
            </w:pPr>
            <w:r>
              <w:rPr>
                <w:rFonts w:hint="default" w:ascii="Times New Roman" w:hAnsi="Times New Roman" w:eastAsia="仿宋_GB2312" w:cs="Times New Roman"/>
                <w:b w:val="0"/>
                <w:bCs w:val="0"/>
                <w:i w:val="0"/>
                <w:iCs w:val="0"/>
                <w:color w:val="auto"/>
                <w:kern w:val="0"/>
                <w:sz w:val="21"/>
                <w:szCs w:val="21"/>
                <w:u w:val="none"/>
                <w:lang w:val="en-US" w:eastAsia="zh-CN" w:bidi="ar"/>
              </w:rPr>
              <w:t>擅自变更放射诊疗项目或者超出批准范围从事放射诊疗工作的扣</w:t>
            </w:r>
            <w:r>
              <w:rPr>
                <w:rFonts w:hint="eastAsia" w:ascii="Times New Roman" w:hAnsi="Times New Roman" w:eastAsia="仿宋_GB2312" w:cs="Times New Roman"/>
                <w:b w:val="0"/>
                <w:bCs w:val="0"/>
                <w:i w:val="0"/>
                <w:iCs w:val="0"/>
                <w:color w:val="auto"/>
                <w:kern w:val="0"/>
                <w:sz w:val="21"/>
                <w:szCs w:val="21"/>
                <w:u w:val="none"/>
                <w:lang w:val="en-US" w:eastAsia="zh-CN" w:bidi="ar"/>
              </w:rPr>
              <w:t>1</w:t>
            </w:r>
            <w:r>
              <w:rPr>
                <w:rFonts w:hint="default" w:ascii="Times New Roman" w:hAnsi="Times New Roman" w:eastAsia="仿宋_GB2312" w:cs="Times New Roman"/>
                <w:b w:val="0"/>
                <w:bCs w:val="0"/>
                <w:i w:val="0"/>
                <w:iCs w:val="0"/>
                <w:color w:val="auto"/>
                <w:kern w:val="0"/>
                <w:sz w:val="21"/>
                <w:szCs w:val="21"/>
                <w:u w:val="none"/>
                <w:lang w:val="en-US" w:eastAsia="zh-CN" w:bidi="ar"/>
              </w:rPr>
              <w:t>分</w:t>
            </w:r>
            <w:r>
              <w:rPr>
                <w:rFonts w:hint="eastAsia" w:ascii="Times New Roman" w:hAnsi="Times New Roman" w:eastAsia="仿宋_GB2312" w:cs="Times New Roman"/>
                <w:b w:val="0"/>
                <w:bCs w:val="0"/>
                <w:i w:val="0"/>
                <w:iCs w:val="0"/>
                <w:color w:val="auto"/>
                <w:kern w:val="0"/>
                <w:sz w:val="21"/>
                <w:szCs w:val="21"/>
                <w:u w:val="none"/>
                <w:lang w:val="en-US" w:eastAsia="zh" w:bidi="ar"/>
              </w:rPr>
              <w:t>。</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新建、扩建、改建放射诊疗建设项目，按相关要求进行建设项目卫生审查、竣工验收</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Times New Roman" w:eastAsia="仿宋_GB2312" w:cs="仿宋_GB2312"/>
                <w:b w:val="0"/>
                <w:bCs w:val="0"/>
                <w:color w:val="auto"/>
                <w:kern w:val="2"/>
                <w:sz w:val="24"/>
                <w:szCs w:val="24"/>
                <w:highlight w:val="none"/>
                <w:lang w:val="en-US" w:eastAsia="zh-CN" w:bidi="ar-SA"/>
              </w:rPr>
            </w:pPr>
            <w:r>
              <w:rPr>
                <w:rFonts w:hint="eastAsia" w:ascii="Times New Roman" w:hAnsi="Times New Roman" w:eastAsia="仿宋_GB2312" w:cs="Times New Roman"/>
                <w:b w:val="0"/>
                <w:bCs w:val="0"/>
                <w:i w:val="0"/>
                <w:iCs w:val="0"/>
                <w:color w:val="auto"/>
                <w:kern w:val="0"/>
                <w:sz w:val="21"/>
                <w:szCs w:val="21"/>
                <w:u w:val="none"/>
                <w:lang w:val="en-US" w:eastAsia="zh-CN" w:bidi="ar"/>
              </w:rPr>
              <w:t>1</w:t>
            </w:r>
          </w:p>
        </w:tc>
        <w:tc>
          <w:tcPr>
            <w:tcW w:w="1572" w:type="pct"/>
            <w:tcBorders>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_GB2312" w:hAnsi="Times New Roman" w:eastAsia="仿宋_GB2312" w:cs="仿宋_GB2312"/>
                <w:b w:val="0"/>
                <w:bCs w:val="0"/>
                <w:color w:val="auto"/>
                <w:kern w:val="2"/>
                <w:sz w:val="24"/>
                <w:szCs w:val="24"/>
                <w:highlight w:val="none"/>
                <w:lang w:val="en-US" w:eastAsia="zh" w:bidi="ar-SA"/>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新建、扩建、改建放射诊疗建设项目，未按相关要求进行建设项目卫生审查、竣工验收的扣</w:t>
            </w:r>
            <w:r>
              <w:rPr>
                <w:rFonts w:hint="eastAsia" w:ascii="Times New Roman" w:hAnsi="Times New Roman" w:eastAsia="仿宋_GB2312" w:cs="Times New Roman"/>
                <w:b w:val="0"/>
                <w:bCs w:val="0"/>
                <w:i w:val="0"/>
                <w:iCs w:val="0"/>
                <w:color w:val="auto"/>
                <w:kern w:val="0"/>
                <w:sz w:val="21"/>
                <w:szCs w:val="21"/>
                <w:u w:val="none"/>
                <w:lang w:val="en-US" w:eastAsia="zh-CN" w:bidi="ar"/>
              </w:rPr>
              <w:t>1</w:t>
            </w:r>
            <w:r>
              <w:rPr>
                <w:rFonts w:hint="default" w:ascii="Times New Roman" w:hAnsi="Times New Roman" w:eastAsia="仿宋_GB2312" w:cs="Times New Roman"/>
                <w:b w:val="0"/>
                <w:bCs w:val="0"/>
                <w:i w:val="0"/>
                <w:iCs w:val="0"/>
                <w:color w:val="auto"/>
                <w:kern w:val="0"/>
                <w:sz w:val="21"/>
                <w:szCs w:val="21"/>
                <w:u w:val="none"/>
                <w:lang w:val="en-US" w:eastAsia="zh-CN" w:bidi="ar"/>
              </w:rPr>
              <w:t>分</w:t>
            </w:r>
            <w:r>
              <w:rPr>
                <w:rFonts w:hint="eastAsia" w:ascii="Times New Roman" w:hAnsi="Times New Roman" w:eastAsia="仿宋_GB2312" w:cs="Times New Roman"/>
                <w:b w:val="0"/>
                <w:bCs w:val="0"/>
                <w:i w:val="0"/>
                <w:iCs w:val="0"/>
                <w:color w:val="auto"/>
                <w:kern w:val="0"/>
                <w:sz w:val="21"/>
                <w:szCs w:val="21"/>
                <w:u w:val="none"/>
                <w:lang w:val="en-US" w:eastAsia="zh" w:bidi="ar"/>
              </w:rPr>
              <w:t>。</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具有质量控制与安全防护专（兼）职管理人员和管理制度，制定防范和处置放射事件的应急预案；具备与开展的放射诊疗工作相适应的人员</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outlineLvl w:val="9"/>
              <w:rPr>
                <w:rFonts w:hint="eastAsia" w:ascii="仿宋_GB2312" w:hAnsi="Times New Roman" w:eastAsia="仿宋_GB2312" w:cs="仿宋_GB2312"/>
                <w:b w:val="0"/>
                <w:bCs w:val="0"/>
                <w:color w:val="auto"/>
                <w:kern w:val="2"/>
                <w:sz w:val="24"/>
                <w:szCs w:val="24"/>
                <w:highlight w:val="none"/>
                <w:lang w:val="en-US" w:eastAsia="zh-CN" w:bidi="ar-SA"/>
              </w:rPr>
            </w:pPr>
            <w:r>
              <w:rPr>
                <w:rFonts w:hint="eastAsia" w:ascii="仿宋_GB2312" w:hAnsi="Times New Roman" w:eastAsia="仿宋_GB2312" w:cs="仿宋_GB2312"/>
                <w:b w:val="0"/>
                <w:bCs w:val="0"/>
                <w:color w:val="auto"/>
                <w:sz w:val="24"/>
                <w:szCs w:val="24"/>
                <w:highlight w:val="none"/>
                <w:lang w:val="en-US" w:eastAsia="zh-CN"/>
              </w:rPr>
              <w:t>1</w:t>
            </w:r>
          </w:p>
        </w:tc>
        <w:tc>
          <w:tcPr>
            <w:tcW w:w="1572" w:type="pct"/>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textAlignment w:val="auto"/>
              <w:outlineLvl w:val="9"/>
              <w:rPr>
                <w:rFonts w:hint="eastAsia" w:ascii="仿宋_GB2312" w:hAnsi="Times New Roman" w:eastAsia="仿宋_GB2312" w:cs="仿宋_GB2312"/>
                <w:b w:val="0"/>
                <w:bCs w:val="0"/>
                <w:color w:val="auto"/>
                <w:kern w:val="2"/>
                <w:sz w:val="24"/>
                <w:szCs w:val="24"/>
                <w:highlight w:val="none"/>
                <w:lang w:val="en-US" w:eastAsia="zh" w:bidi="ar-SA"/>
              </w:rPr>
            </w:pPr>
            <w:r>
              <w:rPr>
                <w:rFonts w:hint="eastAsia" w:ascii="Times New Roman" w:hAnsi="Times New Roman" w:eastAsia="仿宋_GB2312" w:cs="Times New Roman"/>
                <w:b w:val="0"/>
                <w:bCs w:val="0"/>
                <w:i w:val="0"/>
                <w:iCs w:val="0"/>
                <w:color w:val="auto"/>
                <w:kern w:val="0"/>
                <w:sz w:val="21"/>
                <w:szCs w:val="21"/>
                <w:u w:val="none"/>
                <w:lang w:val="en-US" w:eastAsia="zh-CN" w:bidi="ar"/>
              </w:rPr>
              <w:t>无制度、应急预案的扣0.5分，人员不相适应的扣0.5分</w:t>
            </w:r>
            <w:r>
              <w:rPr>
                <w:rFonts w:hint="eastAsia" w:ascii="Times New Roman" w:hAnsi="Times New Roman" w:eastAsia="仿宋_GB2312" w:cs="Times New Roman"/>
                <w:b w:val="0"/>
                <w:bCs w:val="0"/>
                <w:i w:val="0"/>
                <w:iCs w:val="0"/>
                <w:color w:val="auto"/>
                <w:kern w:val="0"/>
                <w:sz w:val="21"/>
                <w:szCs w:val="21"/>
                <w:u w:val="none"/>
                <w:lang w:val="en-US" w:eastAsia="zh" w:bidi="ar"/>
              </w:rPr>
              <w:t>。</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介入放射学与其他X射线影像诊断工作场所应当配备工作人员防护用品和受检者个人防护用品，并按要求正确使用</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outlineLvl w:val="9"/>
              <w:rPr>
                <w:rFonts w:hint="eastAsia" w:ascii="仿宋_GB2312" w:hAnsi="Times New Roman" w:eastAsia="仿宋_GB2312" w:cs="仿宋_GB2312"/>
                <w:b w:val="0"/>
                <w:bCs w:val="0"/>
                <w:color w:val="auto"/>
                <w:kern w:val="2"/>
                <w:sz w:val="24"/>
                <w:szCs w:val="24"/>
                <w:highlight w:val="none"/>
                <w:lang w:val="en-US" w:eastAsia="zh-CN" w:bidi="ar-SA"/>
              </w:rPr>
            </w:pPr>
            <w:r>
              <w:rPr>
                <w:rFonts w:hint="eastAsia" w:ascii="仿宋_GB2312" w:hAnsi="Times New Roman" w:eastAsia="仿宋_GB2312" w:cs="仿宋_GB2312"/>
                <w:b w:val="0"/>
                <w:bCs w:val="0"/>
                <w:color w:val="auto"/>
                <w:sz w:val="24"/>
                <w:szCs w:val="24"/>
                <w:highlight w:val="none"/>
                <w:lang w:val="en-US" w:eastAsia="zh-CN"/>
              </w:rPr>
              <w:t>1</w:t>
            </w:r>
          </w:p>
        </w:tc>
        <w:tc>
          <w:tcPr>
            <w:tcW w:w="1572" w:type="pct"/>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textAlignment w:val="auto"/>
              <w:outlineLvl w:val="9"/>
              <w:rPr>
                <w:rFonts w:hint="eastAsia" w:ascii="仿宋_GB2312" w:hAnsi="Times New Roman" w:eastAsia="仿宋_GB2312" w:cs="仿宋_GB2312"/>
                <w:b w:val="0"/>
                <w:bCs w:val="0"/>
                <w:color w:val="auto"/>
                <w:kern w:val="2"/>
                <w:sz w:val="24"/>
                <w:szCs w:val="24"/>
                <w:highlight w:val="none"/>
                <w:lang w:val="en-US" w:eastAsia="zh" w:bidi="ar-SA"/>
              </w:rPr>
            </w:pPr>
            <w:r>
              <w:rPr>
                <w:rFonts w:hint="eastAsia" w:ascii="仿宋_GB2312" w:hAnsi="Times New Roman" w:eastAsia="仿宋_GB2312" w:cs="仿宋_GB2312"/>
                <w:b w:val="0"/>
                <w:bCs w:val="0"/>
                <w:color w:val="auto"/>
                <w:sz w:val="21"/>
                <w:szCs w:val="21"/>
                <w:highlight w:val="none"/>
                <w:lang w:val="en-US" w:eastAsia="zh-CN"/>
              </w:rPr>
              <w:t>工作人员防护用品、受检者防护用品缺一项各扣0.5分</w:t>
            </w:r>
            <w:r>
              <w:rPr>
                <w:rFonts w:hint="eastAsia" w:ascii="仿宋_GB2312" w:hAnsi="Times New Roman" w:eastAsia="仿宋_GB2312" w:cs="仿宋_GB2312"/>
                <w:b w:val="0"/>
                <w:bCs w:val="0"/>
                <w:color w:val="auto"/>
                <w:sz w:val="21"/>
                <w:szCs w:val="21"/>
                <w:highlight w:val="none"/>
                <w:lang w:val="en-US" w:eastAsia="zh"/>
              </w:rPr>
              <w:t>。</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按要求做好放射诊疗工作场所、防护设施、设备检测和维护保养，保证符合有关标准</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Times New Roman" w:hAnsi="Times New Roman" w:eastAsia="仿宋_GB2312" w:cs="Times New Roman"/>
                <w:b w:val="0"/>
                <w:bCs w:val="0"/>
                <w:i w:val="0"/>
                <w:iCs w:val="0"/>
                <w:color w:val="auto"/>
                <w:kern w:val="2"/>
                <w:sz w:val="21"/>
                <w:szCs w:val="21"/>
                <w:u w:val="none"/>
                <w:lang w:val="en-US" w:eastAsia="zh-CN" w:bidi="ar-SA"/>
              </w:rPr>
            </w:pPr>
            <w:r>
              <w:rPr>
                <w:rFonts w:hint="eastAsia" w:ascii="Times New Roman" w:hAnsi="Times New Roman" w:eastAsia="仿宋_GB2312" w:cs="Times New Roman"/>
                <w:b w:val="0"/>
                <w:bCs w:val="0"/>
                <w:i w:val="0"/>
                <w:iCs w:val="0"/>
                <w:color w:val="auto"/>
                <w:kern w:val="0"/>
                <w:sz w:val="21"/>
                <w:szCs w:val="21"/>
                <w:u w:val="none"/>
                <w:lang w:val="en-US" w:eastAsia="zh-CN" w:bidi="ar"/>
              </w:rPr>
              <w:t>1</w:t>
            </w:r>
          </w:p>
        </w:tc>
        <w:tc>
          <w:tcPr>
            <w:tcW w:w="1572" w:type="pct"/>
            <w:tcBorders>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Times New Roman" w:hAnsi="Times New Roman" w:eastAsia="仿宋_GB2312" w:cs="Times New Roman"/>
                <w:b w:val="0"/>
                <w:bCs w:val="0"/>
                <w:i w:val="0"/>
                <w:iCs w:val="0"/>
                <w:color w:val="auto"/>
                <w:kern w:val="2"/>
                <w:sz w:val="21"/>
                <w:szCs w:val="21"/>
                <w:u w:val="none"/>
                <w:lang w:val="en-US" w:eastAsia="zh" w:bidi="ar-SA"/>
              </w:rPr>
            </w:pPr>
            <w:r>
              <w:rPr>
                <w:rFonts w:hint="default" w:ascii="Times New Roman" w:hAnsi="Times New Roman" w:eastAsia="仿宋_GB2312" w:cs="Times New Roman"/>
                <w:b w:val="0"/>
                <w:bCs w:val="0"/>
                <w:i w:val="0"/>
                <w:iCs w:val="0"/>
                <w:color w:val="auto"/>
                <w:kern w:val="0"/>
                <w:sz w:val="21"/>
                <w:szCs w:val="21"/>
                <w:u w:val="none"/>
                <w:lang w:val="en-US" w:eastAsia="zh-CN" w:bidi="ar"/>
              </w:rPr>
              <w:t>未</w:t>
            </w:r>
            <w:r>
              <w:rPr>
                <w:rFonts w:hint="eastAsia" w:ascii="Times New Roman" w:hAnsi="Times New Roman" w:eastAsia="仿宋_GB2312" w:cs="Times New Roman"/>
                <w:b w:val="0"/>
                <w:bCs w:val="0"/>
                <w:i w:val="0"/>
                <w:iCs w:val="0"/>
                <w:color w:val="auto"/>
                <w:kern w:val="0"/>
                <w:sz w:val="21"/>
                <w:szCs w:val="21"/>
                <w:u w:val="none"/>
                <w:lang w:val="en-US" w:eastAsia="zh-CN" w:bidi="ar"/>
              </w:rPr>
              <w:t>对设备性能及场所防护性能进行</w:t>
            </w:r>
            <w:r>
              <w:rPr>
                <w:rFonts w:hint="default" w:ascii="Times New Roman" w:hAnsi="Times New Roman" w:eastAsia="仿宋_GB2312" w:cs="Times New Roman"/>
                <w:b w:val="0"/>
                <w:bCs w:val="0"/>
                <w:i w:val="0"/>
                <w:iCs w:val="0"/>
                <w:color w:val="auto"/>
                <w:kern w:val="0"/>
                <w:sz w:val="21"/>
                <w:szCs w:val="21"/>
                <w:u w:val="none"/>
                <w:lang w:val="en-US" w:eastAsia="zh-CN" w:bidi="ar"/>
              </w:rPr>
              <w:t>定期</w:t>
            </w:r>
            <w:r>
              <w:rPr>
                <w:rFonts w:hint="eastAsia" w:ascii="Times New Roman" w:hAnsi="Times New Roman" w:eastAsia="仿宋_GB2312" w:cs="Times New Roman"/>
                <w:b w:val="0"/>
                <w:bCs w:val="0"/>
                <w:i w:val="0"/>
                <w:iCs w:val="0"/>
                <w:color w:val="auto"/>
                <w:kern w:val="0"/>
                <w:sz w:val="21"/>
                <w:szCs w:val="21"/>
                <w:u w:val="none"/>
                <w:lang w:val="en-US" w:eastAsia="zh-CN" w:bidi="ar"/>
              </w:rPr>
              <w:t>检</w:t>
            </w:r>
            <w:r>
              <w:rPr>
                <w:rFonts w:hint="default" w:ascii="Times New Roman" w:hAnsi="Times New Roman" w:eastAsia="仿宋_GB2312" w:cs="Times New Roman"/>
                <w:b w:val="0"/>
                <w:bCs w:val="0"/>
                <w:i w:val="0"/>
                <w:iCs w:val="0"/>
                <w:color w:val="auto"/>
                <w:kern w:val="0"/>
                <w:sz w:val="21"/>
                <w:szCs w:val="21"/>
                <w:u w:val="none"/>
                <w:lang w:val="en-US" w:eastAsia="zh-CN" w:bidi="ar"/>
              </w:rPr>
              <w:t>测的扣</w:t>
            </w:r>
            <w:r>
              <w:rPr>
                <w:rFonts w:hint="eastAsia" w:ascii="Times New Roman" w:hAnsi="Times New Roman" w:eastAsia="仿宋_GB2312" w:cs="Times New Roman"/>
                <w:b w:val="0"/>
                <w:bCs w:val="0"/>
                <w:i w:val="0"/>
                <w:iCs w:val="0"/>
                <w:color w:val="auto"/>
                <w:kern w:val="0"/>
                <w:sz w:val="21"/>
                <w:szCs w:val="21"/>
                <w:u w:val="none"/>
                <w:lang w:val="en-US" w:eastAsia="zh-CN" w:bidi="ar"/>
              </w:rPr>
              <w:t>1</w:t>
            </w:r>
            <w:r>
              <w:rPr>
                <w:rFonts w:hint="default" w:ascii="Times New Roman" w:hAnsi="Times New Roman" w:eastAsia="仿宋_GB2312" w:cs="Times New Roman"/>
                <w:b w:val="0"/>
                <w:bCs w:val="0"/>
                <w:i w:val="0"/>
                <w:iCs w:val="0"/>
                <w:color w:val="auto"/>
                <w:kern w:val="0"/>
                <w:sz w:val="21"/>
                <w:szCs w:val="21"/>
                <w:u w:val="none"/>
                <w:lang w:val="en-US" w:eastAsia="zh-CN" w:bidi="ar"/>
              </w:rPr>
              <w:t>分</w:t>
            </w:r>
            <w:r>
              <w:rPr>
                <w:rFonts w:hint="eastAsia" w:ascii="Times New Roman" w:hAnsi="Times New Roman" w:eastAsia="仿宋_GB2312" w:cs="Times New Roman"/>
                <w:b w:val="0"/>
                <w:bCs w:val="0"/>
                <w:i w:val="0"/>
                <w:iCs w:val="0"/>
                <w:color w:val="auto"/>
                <w:kern w:val="0"/>
                <w:sz w:val="21"/>
                <w:szCs w:val="21"/>
                <w:u w:val="none"/>
                <w:lang w:val="en-US" w:eastAsia="zh" w:bidi="ar"/>
              </w:rPr>
              <w:t>。</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对放射诊疗工作人员进行个人剂量监测，工作人员正确佩戴个人剂量监测牌，并建立个人剂量档案；对放射诊疗工作人员进行上岗前、在岗期间和离岗时的健康检查，建立职业健康管理档案；对放射诊疗工作人员定期进行专业及防护知识培训，建立教育培训档案</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Times New Roman" w:hAnsi="Times New Roman" w:eastAsia="仿宋_GB2312" w:cs="Times New Roman"/>
                <w:b w:val="0"/>
                <w:bCs w:val="0"/>
                <w:i w:val="0"/>
                <w:iCs w:val="0"/>
                <w:color w:val="auto"/>
                <w:kern w:val="2"/>
                <w:sz w:val="21"/>
                <w:szCs w:val="21"/>
                <w:u w:val="none"/>
                <w:lang w:val="en-US" w:eastAsia="zh-CN" w:bidi="ar-SA"/>
              </w:rPr>
            </w:pPr>
            <w:r>
              <w:rPr>
                <w:rFonts w:hint="eastAsia" w:ascii="Times New Roman" w:hAnsi="Times New Roman" w:eastAsia="仿宋_GB2312" w:cs="Times New Roman"/>
                <w:b w:val="0"/>
                <w:bCs w:val="0"/>
                <w:i w:val="0"/>
                <w:iCs w:val="0"/>
                <w:color w:val="auto"/>
                <w:kern w:val="0"/>
                <w:sz w:val="21"/>
                <w:szCs w:val="21"/>
                <w:u w:val="none"/>
                <w:lang w:val="en-US" w:eastAsia="zh-CN" w:bidi="ar"/>
              </w:rPr>
              <w:t>1</w:t>
            </w:r>
          </w:p>
        </w:tc>
        <w:tc>
          <w:tcPr>
            <w:tcW w:w="1572" w:type="pct"/>
            <w:tcBorders>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Times New Roman" w:hAnsi="Times New Roman" w:eastAsia="仿宋_GB2312" w:cs="Times New Roman"/>
                <w:b w:val="0"/>
                <w:bCs w:val="0"/>
                <w:i w:val="0"/>
                <w:iCs w:val="0"/>
                <w:color w:val="auto"/>
                <w:kern w:val="2"/>
                <w:sz w:val="21"/>
                <w:szCs w:val="21"/>
                <w:u w:val="none"/>
                <w:lang w:val="en-US" w:eastAsia="zh" w:bidi="ar-SA"/>
              </w:rPr>
            </w:pPr>
            <w:r>
              <w:rPr>
                <w:rFonts w:hint="default" w:ascii="Times New Roman" w:hAnsi="Times New Roman" w:eastAsia="仿宋_GB2312" w:cs="Times New Roman"/>
                <w:b w:val="0"/>
                <w:bCs w:val="0"/>
                <w:i w:val="0"/>
                <w:iCs w:val="0"/>
                <w:color w:val="auto"/>
                <w:kern w:val="0"/>
                <w:sz w:val="21"/>
                <w:szCs w:val="21"/>
                <w:u w:val="none"/>
                <w:lang w:val="en-US" w:eastAsia="zh-CN" w:bidi="ar"/>
              </w:rPr>
              <w:t>发现</w:t>
            </w:r>
            <w:r>
              <w:rPr>
                <w:rFonts w:hint="eastAsia" w:ascii="Times New Roman" w:hAnsi="Times New Roman" w:eastAsia="仿宋_GB2312" w:cs="Times New Roman"/>
                <w:b w:val="0"/>
                <w:bCs w:val="0"/>
                <w:i w:val="0"/>
                <w:iCs w:val="0"/>
                <w:color w:val="auto"/>
                <w:kern w:val="0"/>
                <w:sz w:val="21"/>
                <w:szCs w:val="21"/>
                <w:u w:val="none"/>
                <w:lang w:val="en-US" w:eastAsia="zh-CN" w:bidi="ar"/>
              </w:rPr>
              <w:t>有</w:t>
            </w:r>
            <w:r>
              <w:rPr>
                <w:rFonts w:hint="default" w:ascii="Times New Roman" w:hAnsi="Times New Roman" w:eastAsia="仿宋_GB2312" w:cs="Times New Roman"/>
                <w:b w:val="0"/>
                <w:bCs w:val="0"/>
                <w:i w:val="0"/>
                <w:iCs w:val="0"/>
                <w:color w:val="auto"/>
                <w:kern w:val="0"/>
                <w:sz w:val="21"/>
                <w:szCs w:val="21"/>
                <w:u w:val="none"/>
                <w:lang w:val="en-US" w:eastAsia="zh-CN" w:bidi="ar"/>
              </w:rPr>
              <w:t>未正确使用个人剂量计、未开展职业健康检查、未建立个人档案的</w:t>
            </w:r>
            <w:r>
              <w:rPr>
                <w:rFonts w:hint="eastAsia" w:ascii="Times New Roman" w:hAnsi="Times New Roman" w:eastAsia="仿宋_GB2312" w:cs="Times New Roman"/>
                <w:b w:val="0"/>
                <w:bCs w:val="0"/>
                <w:i w:val="0"/>
                <w:iCs w:val="0"/>
                <w:color w:val="auto"/>
                <w:kern w:val="0"/>
                <w:sz w:val="21"/>
                <w:szCs w:val="21"/>
                <w:u w:val="none"/>
                <w:lang w:val="en-US" w:eastAsia="zh-CN" w:bidi="ar"/>
              </w:rPr>
              <w:t>、未对放射诊疗人员定期进行专业及防护知识培训无培训档案的各扣0.5分</w:t>
            </w:r>
            <w:r>
              <w:rPr>
                <w:rFonts w:hint="eastAsia" w:ascii="Times New Roman" w:hAnsi="Times New Roman" w:eastAsia="仿宋_GB2312" w:cs="Times New Roman"/>
                <w:b w:val="0"/>
                <w:bCs w:val="0"/>
                <w:i w:val="0"/>
                <w:iCs w:val="0"/>
                <w:color w:val="auto"/>
                <w:kern w:val="0"/>
                <w:sz w:val="21"/>
                <w:szCs w:val="21"/>
                <w:u w:val="none"/>
                <w:lang w:val="en-US" w:eastAsia="zh" w:bidi="ar"/>
              </w:rPr>
              <w:t>。</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按要求对设备和场所设置醒目的警示标志和工作指示灯，在显眼地方提醒育龄妇女检查前告知医生是否怀孕</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Times New Roman" w:hAnsi="Times New Roman" w:eastAsia="仿宋_GB2312" w:cs="Times New Roman"/>
                <w:b w:val="0"/>
                <w:bCs w:val="0"/>
                <w:i w:val="0"/>
                <w:iCs w:val="0"/>
                <w:color w:val="auto"/>
                <w:kern w:val="2"/>
                <w:sz w:val="21"/>
                <w:szCs w:val="21"/>
                <w:u w:val="none"/>
                <w:lang w:val="en-US" w:eastAsia="zh-CN" w:bidi="ar-SA"/>
              </w:rPr>
            </w:pPr>
            <w:r>
              <w:rPr>
                <w:rFonts w:hint="default" w:ascii="Times New Roman" w:hAnsi="Times New Roman" w:eastAsia="仿宋_GB2312" w:cs="Times New Roman"/>
                <w:b w:val="0"/>
                <w:bCs w:val="0"/>
                <w:i w:val="0"/>
                <w:iCs w:val="0"/>
                <w:color w:val="auto"/>
                <w:kern w:val="0"/>
                <w:sz w:val="21"/>
                <w:szCs w:val="21"/>
                <w:u w:val="none"/>
                <w:lang w:val="en-US" w:eastAsia="zh-CN" w:bidi="ar"/>
              </w:rPr>
              <w:t>1</w:t>
            </w:r>
          </w:p>
        </w:tc>
        <w:tc>
          <w:tcPr>
            <w:tcW w:w="1572" w:type="pct"/>
            <w:tcBorders>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Times New Roman" w:hAnsi="Times New Roman" w:eastAsia="仿宋_GB2312" w:cs="Times New Roman"/>
                <w:b w:val="0"/>
                <w:bCs w:val="0"/>
                <w:i w:val="0"/>
                <w:iCs w:val="0"/>
                <w:color w:val="auto"/>
                <w:kern w:val="2"/>
                <w:sz w:val="21"/>
                <w:szCs w:val="21"/>
                <w:u w:val="none"/>
                <w:lang w:val="en-US" w:eastAsia="zh" w:bidi="ar-SA"/>
              </w:rPr>
            </w:pPr>
            <w:r>
              <w:rPr>
                <w:rFonts w:hint="default" w:ascii="Times New Roman" w:hAnsi="Times New Roman" w:eastAsia="仿宋_GB2312" w:cs="Times New Roman"/>
                <w:b w:val="0"/>
                <w:bCs w:val="0"/>
                <w:i w:val="0"/>
                <w:iCs w:val="0"/>
                <w:color w:val="auto"/>
                <w:kern w:val="0"/>
                <w:sz w:val="21"/>
                <w:szCs w:val="21"/>
                <w:u w:val="none"/>
                <w:lang w:val="en-US" w:eastAsia="zh-CN" w:bidi="ar"/>
              </w:rPr>
              <w:t>未对设备和场所设置醒目的警示标志和工作指示灯的扣1分</w:t>
            </w:r>
            <w:r>
              <w:rPr>
                <w:rFonts w:hint="eastAsia" w:ascii="Times New Roman" w:hAnsi="Times New Roman" w:eastAsia="仿宋_GB2312" w:cs="Times New Roman"/>
                <w:b w:val="0"/>
                <w:bCs w:val="0"/>
                <w:i w:val="0"/>
                <w:iCs w:val="0"/>
                <w:color w:val="auto"/>
                <w:kern w:val="0"/>
                <w:sz w:val="21"/>
                <w:szCs w:val="21"/>
                <w:u w:val="none"/>
                <w:lang w:val="en-US" w:eastAsia="zh" w:bidi="ar"/>
              </w:rPr>
              <w:t>。</w:t>
            </w:r>
          </w:p>
        </w:tc>
        <w:tc>
          <w:tcPr>
            <w:tcW w:w="607" w:type="pct"/>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18" w:type="pct"/>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病原微生物实验室（4分）</w:t>
            </w: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val="en-US" w:eastAsia="zh-CN"/>
              </w:rPr>
              <w:t>实验室</w:t>
            </w:r>
            <w:r>
              <w:rPr>
                <w:rFonts w:hint="eastAsia" w:ascii="仿宋_GB2312" w:hAnsi="仿宋_GB2312" w:eastAsia="仿宋_GB2312" w:cs="仿宋_GB2312"/>
                <w:b w:val="0"/>
                <w:bCs w:val="0"/>
                <w:color w:val="auto"/>
                <w:sz w:val="21"/>
                <w:szCs w:val="21"/>
                <w:highlight w:val="none"/>
                <w:lang w:eastAsia="zh-CN"/>
              </w:rPr>
              <w:t>是否依法设置，并取得相应资格。</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eastAsia" w:ascii="Times New Roman" w:hAnsi="Times New Roman" w:eastAsia="仿宋_GB2312" w:cs="Times New Roman"/>
                <w:b w:val="0"/>
                <w:bCs w:val="0"/>
                <w:i w:val="0"/>
                <w:iCs w:val="0"/>
                <w:color w:val="auto"/>
                <w:kern w:val="0"/>
                <w:sz w:val="21"/>
                <w:szCs w:val="21"/>
                <w:u w:val="none"/>
                <w:lang w:val="en-US" w:eastAsia="zh-CN" w:bidi="ar"/>
              </w:rPr>
              <w:t>1</w:t>
            </w:r>
          </w:p>
        </w:tc>
        <w:tc>
          <w:tcPr>
            <w:tcW w:w="1572" w:type="pct"/>
            <w:tcBorders>
              <w:top w:val="single" w:color="000000" w:sz="8" w:space="0"/>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b w:val="0"/>
                <w:bCs w:val="0"/>
                <w:i w:val="0"/>
                <w:iCs w:val="0"/>
                <w:color w:val="auto"/>
                <w:kern w:val="0"/>
                <w:sz w:val="21"/>
                <w:szCs w:val="21"/>
                <w:u w:val="none"/>
                <w:lang w:val="en-US" w:eastAsia="zh" w:bidi="ar"/>
              </w:rPr>
            </w:pPr>
            <w:r>
              <w:rPr>
                <w:rFonts w:hint="eastAsia" w:ascii="仿宋_GB2312" w:hAnsi="仿宋_GB2312" w:eastAsia="仿宋_GB2312" w:cs="仿宋_GB2312"/>
                <w:b w:val="0"/>
                <w:bCs w:val="0"/>
                <w:i w:val="0"/>
                <w:iCs w:val="0"/>
                <w:color w:val="auto"/>
                <w:kern w:val="0"/>
                <w:sz w:val="21"/>
                <w:szCs w:val="21"/>
                <w:u w:val="none"/>
                <w:lang w:val="en-US" w:eastAsia="zh-CN" w:bidi="ar"/>
              </w:rPr>
              <w:t>未取得相应资格的扣1分</w:t>
            </w:r>
            <w:r>
              <w:rPr>
                <w:rFonts w:hint="eastAsia" w:ascii="仿宋_GB2312" w:hAnsi="仿宋_GB2312" w:eastAsia="仿宋_GB2312" w:cs="仿宋_GB2312"/>
                <w:b w:val="0"/>
                <w:bCs w:val="0"/>
                <w:i w:val="0"/>
                <w:iCs w:val="0"/>
                <w:color w:val="auto"/>
                <w:kern w:val="0"/>
                <w:sz w:val="21"/>
                <w:szCs w:val="21"/>
                <w:u w:val="none"/>
                <w:lang w:val="en-US" w:eastAsia="zh" w:bidi="ar"/>
              </w:rPr>
              <w:t>。</w:t>
            </w:r>
          </w:p>
        </w:tc>
        <w:tc>
          <w:tcPr>
            <w:tcW w:w="607" w:type="pct"/>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lang w:val="en-US" w:eastAsia="zh-CN"/>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实验室相关人员是否通过培训考核和能力评估，具备实验室管理、操作、运行保障等岗位需要的能力。</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eastAsia" w:ascii="Times New Roman" w:hAnsi="Times New Roman" w:eastAsia="仿宋_GB2312" w:cs="Times New Roman"/>
                <w:b w:val="0"/>
                <w:bCs w:val="0"/>
                <w:i w:val="0"/>
                <w:iCs w:val="0"/>
                <w:color w:val="auto"/>
                <w:kern w:val="0"/>
                <w:sz w:val="21"/>
                <w:szCs w:val="21"/>
                <w:u w:val="none"/>
                <w:lang w:val="en-US" w:eastAsia="zh-CN" w:bidi="ar"/>
              </w:rPr>
              <w:t>1</w:t>
            </w:r>
          </w:p>
        </w:tc>
        <w:tc>
          <w:tcPr>
            <w:tcW w:w="1572" w:type="pct"/>
            <w:tcBorders>
              <w:top w:val="single" w:color="000000" w:sz="8" w:space="0"/>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b w:val="0"/>
                <w:bCs w:val="0"/>
                <w:i w:val="0"/>
                <w:iCs w:val="0"/>
                <w:color w:val="auto"/>
                <w:kern w:val="0"/>
                <w:sz w:val="21"/>
                <w:szCs w:val="21"/>
                <w:u w:val="none"/>
                <w:lang w:val="en-US" w:eastAsia="zh" w:bidi="ar"/>
              </w:rPr>
            </w:pPr>
            <w:r>
              <w:rPr>
                <w:rFonts w:hint="eastAsia" w:ascii="仿宋_GB2312" w:hAnsi="仿宋_GB2312" w:eastAsia="仿宋_GB2312" w:cs="仿宋_GB2312"/>
                <w:b w:val="0"/>
                <w:bCs w:val="0"/>
                <w:i w:val="0"/>
                <w:iCs w:val="0"/>
                <w:color w:val="auto"/>
                <w:kern w:val="0"/>
                <w:sz w:val="21"/>
                <w:szCs w:val="21"/>
                <w:u w:val="none"/>
                <w:lang w:val="en-US" w:eastAsia="zh-CN" w:bidi="ar"/>
              </w:rPr>
              <w:t>未取得相应资格的扣1分</w:t>
            </w:r>
            <w:r>
              <w:rPr>
                <w:rFonts w:hint="eastAsia" w:ascii="仿宋_GB2312" w:hAnsi="仿宋_GB2312" w:eastAsia="仿宋_GB2312" w:cs="仿宋_GB2312"/>
                <w:b w:val="0"/>
                <w:bCs w:val="0"/>
                <w:i w:val="0"/>
                <w:iCs w:val="0"/>
                <w:color w:val="auto"/>
                <w:kern w:val="0"/>
                <w:sz w:val="21"/>
                <w:szCs w:val="21"/>
                <w:u w:val="none"/>
                <w:lang w:val="en-US" w:eastAsia="zh" w:bidi="ar"/>
              </w:rPr>
              <w:t>。</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lang w:val="en-US" w:eastAsia="zh-CN"/>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leftChars="0" w:right="0" w:rightChars="0"/>
              <w:textAlignment w:val="auto"/>
              <w:outlineLvl w:val="9"/>
              <w:rPr>
                <w:rFonts w:hint="eastAsia" w:ascii="仿宋_GB2312" w:hAnsi="仿宋_GB2312" w:eastAsia="仿宋_GB2312" w:cs="仿宋_GB2312"/>
                <w:b w:val="0"/>
                <w:bCs w:val="0"/>
                <w:color w:val="auto"/>
                <w:spacing w:val="0"/>
                <w:w w:val="100"/>
                <w:kern w:val="0"/>
                <w:sz w:val="24"/>
                <w:szCs w:val="24"/>
                <w:lang w:val="en-US" w:eastAsia="zh-CN" w:bidi="ar-SA"/>
              </w:rPr>
            </w:pPr>
            <w:r>
              <w:rPr>
                <w:rFonts w:hint="eastAsia" w:ascii="仿宋_GB2312" w:hAnsi="仿宋_GB2312" w:eastAsia="仿宋_GB2312" w:cs="仿宋_GB2312"/>
                <w:b w:val="0"/>
                <w:bCs w:val="0"/>
                <w:color w:val="auto"/>
                <w:sz w:val="21"/>
                <w:szCs w:val="21"/>
                <w:highlight w:val="none"/>
                <w:lang w:eastAsia="zh-CN"/>
              </w:rPr>
              <w:t>样本采集是否具备相应条件</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eastAsia" w:ascii="Times New Roman" w:hAnsi="Times New Roman" w:eastAsia="仿宋_GB2312" w:cs="Times New Roman"/>
                <w:b w:val="0"/>
                <w:bCs w:val="0"/>
                <w:i w:val="0"/>
                <w:iCs w:val="0"/>
                <w:color w:val="auto"/>
                <w:kern w:val="0"/>
                <w:sz w:val="21"/>
                <w:szCs w:val="21"/>
                <w:u w:val="none"/>
                <w:lang w:val="en-US" w:eastAsia="zh-CN" w:bidi="ar"/>
              </w:rPr>
              <w:t>1</w:t>
            </w:r>
          </w:p>
        </w:tc>
        <w:tc>
          <w:tcPr>
            <w:tcW w:w="1572" w:type="pct"/>
            <w:tcBorders>
              <w:top w:val="single" w:color="000000" w:sz="8" w:space="0"/>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仿宋_GB2312" w:hAnsi="仿宋_GB2312" w:eastAsia="仿宋_GB2312" w:cs="仿宋_GB2312"/>
                <w:b w:val="0"/>
                <w:bCs w:val="0"/>
                <w:i w:val="0"/>
                <w:iCs w:val="0"/>
                <w:color w:val="auto"/>
                <w:kern w:val="0"/>
                <w:sz w:val="21"/>
                <w:szCs w:val="21"/>
                <w:u w:val="none"/>
                <w:lang w:val="en-US" w:eastAsia="zh" w:bidi="ar"/>
              </w:rPr>
            </w:pPr>
            <w:r>
              <w:rPr>
                <w:rFonts w:hint="eastAsia" w:ascii="仿宋_GB2312" w:hAnsi="仿宋_GB2312" w:eastAsia="仿宋_GB2312" w:cs="仿宋_GB2312"/>
                <w:b w:val="0"/>
                <w:bCs w:val="0"/>
                <w:i w:val="0"/>
                <w:iCs w:val="0"/>
                <w:color w:val="auto"/>
                <w:kern w:val="0"/>
                <w:sz w:val="21"/>
                <w:szCs w:val="21"/>
                <w:u w:val="none"/>
                <w:lang w:val="en-US" w:eastAsia="zh" w:bidi="ar"/>
              </w:rPr>
              <w:t>不具备</w:t>
            </w:r>
            <w:r>
              <w:rPr>
                <w:rFonts w:hint="eastAsia" w:ascii="仿宋_GB2312" w:hAnsi="仿宋_GB2312" w:eastAsia="仿宋_GB2312" w:cs="仿宋_GB2312"/>
                <w:b w:val="0"/>
                <w:bCs w:val="0"/>
                <w:i w:val="0"/>
                <w:iCs w:val="0"/>
                <w:color w:val="auto"/>
                <w:kern w:val="0"/>
                <w:sz w:val="21"/>
                <w:szCs w:val="21"/>
                <w:u w:val="none"/>
                <w:lang w:val="en-US" w:eastAsia="zh-CN" w:bidi="ar"/>
              </w:rPr>
              <w:t>相应条件的扣1分</w:t>
            </w:r>
            <w:r>
              <w:rPr>
                <w:rFonts w:hint="eastAsia" w:ascii="仿宋_GB2312" w:hAnsi="仿宋_GB2312" w:eastAsia="仿宋_GB2312" w:cs="仿宋_GB2312"/>
                <w:b w:val="0"/>
                <w:bCs w:val="0"/>
                <w:i w:val="0"/>
                <w:iCs w:val="0"/>
                <w:color w:val="auto"/>
                <w:kern w:val="0"/>
                <w:sz w:val="21"/>
                <w:szCs w:val="21"/>
                <w:u w:val="none"/>
                <w:lang w:val="en-US" w:eastAsia="zh" w:bidi="ar"/>
              </w:rPr>
              <w:t>。</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lang w:val="en-US" w:eastAsia="zh-CN"/>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eastAsia="zh-CN"/>
              </w:rPr>
              <w:t>是否建立实验室废弃物管理制度，规范进行实验室废弃物收集、消毒灭菌、转运、暂存、送交处置</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eastAsia" w:ascii="Times New Roman" w:hAnsi="Times New Roman" w:eastAsia="仿宋_GB2312" w:cs="Times New Roman"/>
                <w:b w:val="0"/>
                <w:bCs w:val="0"/>
                <w:i w:val="0"/>
                <w:iCs w:val="0"/>
                <w:color w:val="auto"/>
                <w:kern w:val="0"/>
                <w:sz w:val="21"/>
                <w:szCs w:val="21"/>
                <w:u w:val="none"/>
                <w:lang w:val="en-US" w:eastAsia="zh-CN" w:bidi="ar"/>
              </w:rPr>
              <w:t>1</w:t>
            </w:r>
          </w:p>
        </w:tc>
        <w:tc>
          <w:tcPr>
            <w:tcW w:w="1572" w:type="pct"/>
            <w:tcBorders>
              <w:top w:val="single" w:color="000000" w:sz="8" w:space="0"/>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b w:val="0"/>
                <w:bCs w:val="0"/>
                <w:i w:val="0"/>
                <w:iCs w:val="0"/>
                <w:color w:val="auto"/>
                <w:kern w:val="0"/>
                <w:sz w:val="21"/>
                <w:szCs w:val="21"/>
                <w:u w:val="none"/>
                <w:lang w:val="en-US" w:eastAsia="zh" w:bidi="ar"/>
              </w:rPr>
            </w:pPr>
            <w:r>
              <w:rPr>
                <w:rFonts w:hint="eastAsia" w:ascii="仿宋_GB2312" w:hAnsi="仿宋_GB2312" w:eastAsia="仿宋_GB2312" w:cs="仿宋_GB2312"/>
                <w:b w:val="0"/>
                <w:bCs w:val="0"/>
                <w:color w:val="auto"/>
                <w:sz w:val="21"/>
                <w:szCs w:val="21"/>
                <w:highlight w:val="none"/>
                <w:lang w:val="en-US" w:eastAsia="zh-CN"/>
              </w:rPr>
              <w:t>未</w:t>
            </w:r>
            <w:r>
              <w:rPr>
                <w:rFonts w:hint="eastAsia" w:ascii="仿宋_GB2312" w:hAnsi="仿宋_GB2312" w:eastAsia="仿宋_GB2312" w:cs="仿宋_GB2312"/>
                <w:b w:val="0"/>
                <w:bCs w:val="0"/>
                <w:color w:val="auto"/>
                <w:sz w:val="21"/>
                <w:szCs w:val="21"/>
                <w:highlight w:val="none"/>
                <w:lang w:eastAsia="zh-CN"/>
              </w:rPr>
              <w:t>建立实验室废弃物管理制度</w:t>
            </w:r>
            <w:r>
              <w:rPr>
                <w:rFonts w:hint="eastAsia" w:ascii="仿宋_GB2312" w:hAnsi="仿宋_GB2312" w:eastAsia="仿宋_GB2312" w:cs="仿宋_GB2312"/>
                <w:b w:val="0"/>
                <w:bCs w:val="0"/>
                <w:color w:val="auto"/>
                <w:sz w:val="21"/>
                <w:szCs w:val="21"/>
                <w:highlight w:val="none"/>
                <w:lang w:val="en-US" w:eastAsia="zh-CN"/>
              </w:rPr>
              <w:t>扣0.5分</w:t>
            </w: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lang w:val="en-US" w:eastAsia="zh-CN"/>
              </w:rPr>
              <w:t>未</w:t>
            </w:r>
            <w:r>
              <w:rPr>
                <w:rFonts w:hint="eastAsia" w:ascii="仿宋_GB2312" w:hAnsi="仿宋_GB2312" w:eastAsia="仿宋_GB2312" w:cs="仿宋_GB2312"/>
                <w:b w:val="0"/>
                <w:bCs w:val="0"/>
                <w:color w:val="auto"/>
                <w:sz w:val="21"/>
                <w:szCs w:val="21"/>
                <w:highlight w:val="none"/>
                <w:lang w:eastAsia="zh-CN"/>
              </w:rPr>
              <w:t>规范进行实验室废弃物收集、消毒灭菌、转运、暂存、送交处置</w:t>
            </w:r>
            <w:r>
              <w:rPr>
                <w:rFonts w:hint="eastAsia" w:ascii="仿宋_GB2312" w:hAnsi="仿宋_GB2312" w:eastAsia="仿宋_GB2312" w:cs="仿宋_GB2312"/>
                <w:b w:val="0"/>
                <w:bCs w:val="0"/>
                <w:color w:val="auto"/>
                <w:sz w:val="21"/>
                <w:szCs w:val="21"/>
                <w:highlight w:val="none"/>
                <w:lang w:val="en-US" w:eastAsia="zh-CN"/>
              </w:rPr>
              <w:t>的有一项不达标扣0.5分</w:t>
            </w:r>
            <w:r>
              <w:rPr>
                <w:rFonts w:hint="eastAsia" w:ascii="仿宋_GB2312" w:hAnsi="仿宋_GB2312" w:eastAsia="仿宋_GB2312" w:cs="仿宋_GB2312"/>
                <w:b w:val="0"/>
                <w:bCs w:val="0"/>
                <w:color w:val="auto"/>
                <w:sz w:val="21"/>
                <w:szCs w:val="21"/>
                <w:highlight w:val="none"/>
                <w:lang w:val="en-US" w:eastAsia="zh"/>
              </w:rPr>
              <w:t>。</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18" w:type="pct"/>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传染病</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防治</w:t>
            </w: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lang w:val="en-US" w:eastAsia="zh-CN"/>
              </w:rPr>
              <w:t>6分</w:t>
            </w:r>
            <w:r>
              <w:rPr>
                <w:rFonts w:hint="eastAsia" w:ascii="仿宋_GB2312" w:hAnsi="仿宋_GB2312" w:eastAsia="仿宋_GB2312" w:cs="仿宋_GB2312"/>
                <w:b w:val="0"/>
                <w:bCs w:val="0"/>
                <w:color w:val="auto"/>
                <w:sz w:val="21"/>
                <w:szCs w:val="21"/>
                <w:highlight w:val="none"/>
                <w:lang w:eastAsia="zh-CN"/>
              </w:rPr>
              <w:t>）</w:t>
            </w: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default" w:ascii="仿宋_GB2312" w:hAnsi="仿宋_GB2312" w:eastAsia="仿宋_GB2312" w:cs="仿宋_GB2312"/>
                <w:b w:val="0"/>
                <w:bCs w:val="0"/>
                <w:color w:val="auto"/>
                <w:sz w:val="21"/>
                <w:szCs w:val="21"/>
                <w:highlight w:val="none"/>
                <w:lang w:val="en-US"/>
              </w:rPr>
            </w:pPr>
            <w:r>
              <w:rPr>
                <w:rFonts w:hint="eastAsia" w:ascii="仿宋_GB2312" w:hAnsi="仿宋_GB2312" w:eastAsia="仿宋_GB2312" w:cs="仿宋_GB2312"/>
                <w:b w:val="0"/>
                <w:bCs w:val="0"/>
                <w:color w:val="auto"/>
                <w:sz w:val="21"/>
                <w:szCs w:val="21"/>
                <w:highlight w:val="none"/>
                <w:lang w:val="en-US" w:eastAsia="zh"/>
              </w:rPr>
              <w:t>建立</w:t>
            </w:r>
            <w:r>
              <w:rPr>
                <w:rFonts w:hint="eastAsia" w:ascii="仿宋_GB2312" w:hAnsi="仿宋_GB2312" w:eastAsia="仿宋_GB2312" w:cs="仿宋_GB2312"/>
                <w:b w:val="0"/>
                <w:bCs w:val="0"/>
                <w:color w:val="auto"/>
                <w:sz w:val="21"/>
                <w:szCs w:val="21"/>
                <w:highlight w:val="none"/>
                <w:lang w:val="en-US" w:eastAsia="zh-CN"/>
              </w:rPr>
              <w:t>健全并落实</w:t>
            </w:r>
            <w:r>
              <w:rPr>
                <w:rFonts w:hint="eastAsia" w:ascii="仿宋_GB2312" w:hAnsi="仿宋_GB2312" w:eastAsia="仿宋_GB2312" w:cs="仿宋_GB2312"/>
                <w:b w:val="0"/>
                <w:bCs w:val="0"/>
                <w:color w:val="auto"/>
                <w:sz w:val="21"/>
                <w:szCs w:val="21"/>
                <w:highlight w:val="none"/>
              </w:rPr>
              <w:t>传染病防治管理</w:t>
            </w:r>
            <w:r>
              <w:rPr>
                <w:rFonts w:hint="eastAsia" w:ascii="仿宋_GB2312" w:hAnsi="仿宋_GB2312" w:eastAsia="仿宋_GB2312" w:cs="仿宋_GB2312"/>
                <w:b w:val="0"/>
                <w:bCs w:val="0"/>
                <w:color w:val="auto"/>
                <w:sz w:val="21"/>
                <w:szCs w:val="21"/>
                <w:highlight w:val="none"/>
                <w:lang w:eastAsia="zh"/>
              </w:rPr>
              <w:t>制度、</w:t>
            </w:r>
            <w:r>
              <w:rPr>
                <w:rFonts w:hint="eastAsia" w:ascii="仿宋_GB2312" w:hAnsi="仿宋_GB2312" w:eastAsia="仿宋_GB2312" w:cs="仿宋_GB2312"/>
                <w:b w:val="0"/>
                <w:bCs w:val="0"/>
                <w:color w:val="auto"/>
                <w:sz w:val="21"/>
                <w:szCs w:val="21"/>
                <w:highlight w:val="none"/>
              </w:rPr>
              <w:t>疫情报告制度</w:t>
            </w:r>
            <w:r>
              <w:rPr>
                <w:rFonts w:hint="eastAsia" w:ascii="仿宋_GB2312" w:hAnsi="仿宋_GB2312" w:eastAsia="仿宋_GB2312" w:cs="仿宋_GB2312"/>
                <w:b w:val="0"/>
                <w:bCs w:val="0"/>
                <w:color w:val="auto"/>
                <w:sz w:val="21"/>
                <w:szCs w:val="21"/>
                <w:highlight w:val="none"/>
                <w:lang w:eastAsia="zh"/>
              </w:rPr>
              <w:t>及</w:t>
            </w:r>
            <w:r>
              <w:rPr>
                <w:rFonts w:hint="eastAsia" w:ascii="仿宋_GB2312" w:hAnsi="仿宋_GB2312" w:eastAsia="仿宋_GB2312" w:cs="仿宋_GB2312"/>
                <w:b w:val="0"/>
                <w:bCs w:val="0"/>
                <w:color w:val="auto"/>
                <w:sz w:val="21"/>
                <w:szCs w:val="21"/>
                <w:highlight w:val="none"/>
                <w:lang w:val="en-US" w:eastAsia="zh-CN"/>
              </w:rPr>
              <w:t>消毒的各项规章制度。</w:t>
            </w:r>
            <w:r>
              <w:rPr>
                <w:rFonts w:hint="eastAsia" w:ascii="仿宋_GB2312" w:hAnsi="仿宋_GB2312" w:eastAsia="仿宋_GB2312" w:cs="仿宋_GB2312"/>
                <w:b w:val="0"/>
                <w:bCs w:val="0"/>
                <w:color w:val="auto"/>
                <w:sz w:val="21"/>
                <w:szCs w:val="21"/>
                <w:highlight w:val="none"/>
                <w:lang w:eastAsia="zh-CN"/>
              </w:rPr>
              <w:t>有</w:t>
            </w:r>
            <w:r>
              <w:rPr>
                <w:rFonts w:hint="eastAsia" w:ascii="仿宋_GB2312" w:hAnsi="仿宋_GB2312" w:eastAsia="仿宋_GB2312" w:cs="仿宋_GB2312"/>
                <w:b w:val="0"/>
                <w:bCs w:val="0"/>
                <w:color w:val="auto"/>
                <w:sz w:val="21"/>
                <w:szCs w:val="21"/>
                <w:highlight w:val="none"/>
              </w:rPr>
              <w:t>传染病登记</w:t>
            </w:r>
            <w:r>
              <w:rPr>
                <w:rFonts w:hint="eastAsia" w:ascii="仿宋_GB2312" w:hAnsi="仿宋_GB2312" w:eastAsia="仿宋_GB2312" w:cs="仿宋_GB2312"/>
                <w:b w:val="0"/>
                <w:bCs w:val="0"/>
                <w:color w:val="auto"/>
                <w:sz w:val="21"/>
                <w:szCs w:val="21"/>
                <w:highlight w:val="none"/>
                <w:lang w:eastAsia="zh-CN"/>
              </w:rPr>
              <w:t>记录、</w:t>
            </w:r>
            <w:r>
              <w:rPr>
                <w:rFonts w:hint="eastAsia" w:ascii="仿宋_GB2312" w:hAnsi="仿宋_GB2312" w:eastAsia="仿宋_GB2312" w:cs="仿宋_GB2312"/>
                <w:b w:val="0"/>
                <w:bCs w:val="0"/>
                <w:color w:val="auto"/>
                <w:sz w:val="21"/>
                <w:szCs w:val="21"/>
                <w:highlight w:val="none"/>
                <w:lang w:val="en-US" w:eastAsia="zh-CN"/>
              </w:rPr>
              <w:t>转诊记录。</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Times New Roman" w:hAnsi="Times New Roman" w:eastAsia="仿宋_GB2312" w:cs="Times New Roman"/>
                <w:b w:val="0"/>
                <w:bCs w:val="0"/>
                <w:i w:val="0"/>
                <w:iCs w:val="0"/>
                <w:color w:val="auto"/>
                <w:kern w:val="0"/>
                <w:sz w:val="21"/>
                <w:szCs w:val="21"/>
                <w:highlight w:val="none"/>
                <w:u w:val="none"/>
                <w:lang w:val="en-US" w:eastAsia="zh-CN" w:bidi="ar"/>
              </w:rPr>
            </w:pPr>
            <w:r>
              <w:rPr>
                <w:rFonts w:hint="eastAsia" w:ascii="Times New Roman" w:hAnsi="Times New Roman" w:eastAsia="仿宋_GB2312" w:cs="Times New Roman"/>
                <w:b w:val="0"/>
                <w:bCs w:val="0"/>
                <w:i w:val="0"/>
                <w:iCs w:val="0"/>
                <w:color w:val="auto"/>
                <w:kern w:val="0"/>
                <w:sz w:val="21"/>
                <w:szCs w:val="21"/>
                <w:highlight w:val="none"/>
                <w:u w:val="none"/>
                <w:lang w:val="en-US" w:eastAsia="zh-CN" w:bidi="ar"/>
              </w:rPr>
              <w:t>1</w:t>
            </w:r>
          </w:p>
        </w:tc>
        <w:tc>
          <w:tcPr>
            <w:tcW w:w="1572" w:type="pct"/>
            <w:tcBorders>
              <w:top w:val="single" w:color="000000" w:sz="8" w:space="0"/>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 w:bidi="ar"/>
              </w:rPr>
              <w:t>无制度或无记录扣1分，制度不齐全或记录不全扣0.5分</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607" w:type="pct"/>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eastAsia="zh-CN"/>
              </w:rPr>
              <w:t>医疗机构物表消毒工作规范，记录完整</w:t>
            </w:r>
            <w:r>
              <w:rPr>
                <w:rFonts w:hint="eastAsia" w:ascii="仿宋_GB2312" w:hAnsi="仿宋_GB2312" w:eastAsia="仿宋_GB2312" w:cs="仿宋_GB2312"/>
                <w:b w:val="0"/>
                <w:bCs w:val="0"/>
                <w:color w:val="auto"/>
                <w:sz w:val="21"/>
                <w:szCs w:val="21"/>
                <w:highlight w:val="none"/>
                <w:lang w:eastAsia="zh"/>
              </w:rPr>
              <w:t>；</w:t>
            </w:r>
            <w:r>
              <w:rPr>
                <w:rFonts w:hint="eastAsia" w:ascii="仿宋_GB2312" w:hAnsi="仿宋_GB2312" w:eastAsia="仿宋_GB2312" w:cs="仿宋_GB2312"/>
                <w:b w:val="0"/>
                <w:bCs w:val="0"/>
                <w:color w:val="auto"/>
                <w:sz w:val="21"/>
                <w:szCs w:val="21"/>
                <w:highlight w:val="none"/>
                <w:lang w:val="en-US" w:eastAsia="zh"/>
              </w:rPr>
              <w:t>落实消毒灭菌效果监测，包括生物、物理和化学监测并记录，记录保存3年；监测材料应在有效期内。</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Times New Roman" w:hAnsi="Times New Roman" w:eastAsia="仿宋_GB2312" w:cs="Times New Roman"/>
                <w:b w:val="0"/>
                <w:bCs w:val="0"/>
                <w:i w:val="0"/>
                <w:iCs w:val="0"/>
                <w:color w:val="auto"/>
                <w:kern w:val="0"/>
                <w:sz w:val="21"/>
                <w:szCs w:val="21"/>
                <w:highlight w:val="none"/>
                <w:u w:val="none"/>
                <w:lang w:val="en-US" w:eastAsia="zh-CN" w:bidi="ar"/>
              </w:rPr>
            </w:pPr>
            <w:r>
              <w:rPr>
                <w:rFonts w:hint="eastAsia" w:ascii="Times New Roman" w:hAnsi="Times New Roman" w:eastAsia="仿宋_GB2312" w:cs="Times New Roman"/>
                <w:b w:val="0"/>
                <w:bCs w:val="0"/>
                <w:i w:val="0"/>
                <w:iCs w:val="0"/>
                <w:color w:val="auto"/>
                <w:kern w:val="0"/>
                <w:sz w:val="21"/>
                <w:szCs w:val="21"/>
                <w:highlight w:val="none"/>
                <w:u w:val="none"/>
                <w:lang w:val="en-US" w:eastAsia="zh-CN" w:bidi="ar"/>
              </w:rPr>
              <w:t>2</w:t>
            </w:r>
          </w:p>
        </w:tc>
        <w:tc>
          <w:tcPr>
            <w:tcW w:w="1572" w:type="pct"/>
            <w:tcBorders>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无消毒记录</w:t>
            </w:r>
            <w:r>
              <w:rPr>
                <w:rFonts w:hint="eastAsia" w:ascii="仿宋_GB2312" w:hAnsi="仿宋_GB2312" w:eastAsia="仿宋_GB2312" w:cs="仿宋_GB2312"/>
                <w:b w:val="0"/>
                <w:bCs w:val="0"/>
                <w:i w:val="0"/>
                <w:iCs w:val="0"/>
                <w:color w:val="auto"/>
                <w:kern w:val="0"/>
                <w:sz w:val="21"/>
                <w:szCs w:val="21"/>
                <w:highlight w:val="none"/>
                <w:u w:val="none"/>
                <w:lang w:val="en-US" w:eastAsia="zh" w:bidi="ar"/>
              </w:rPr>
              <w:t>或</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消毒灭菌监测材料超出有效期扣2分</w:t>
            </w:r>
            <w:r>
              <w:rPr>
                <w:rFonts w:hint="eastAsia" w:ascii="仿宋_GB2312" w:hAnsi="仿宋_GB2312" w:eastAsia="仿宋_GB2312" w:cs="仿宋_GB2312"/>
                <w:b w:val="0"/>
                <w:bCs w:val="0"/>
                <w:i w:val="0"/>
                <w:iCs w:val="0"/>
                <w:color w:val="auto"/>
                <w:kern w:val="0"/>
                <w:sz w:val="21"/>
                <w:szCs w:val="21"/>
                <w:highlight w:val="none"/>
                <w:u w:val="none"/>
                <w:lang w:val="en-US" w:eastAsia="zh" w:bidi="ar"/>
              </w:rPr>
              <w:t>；</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记录不及时扣1分</w:t>
            </w:r>
            <w:r>
              <w:rPr>
                <w:rFonts w:hint="eastAsia" w:ascii="仿宋_GB2312" w:hAnsi="仿宋_GB2312" w:eastAsia="仿宋_GB2312" w:cs="仿宋_GB2312"/>
                <w:b w:val="0"/>
                <w:bCs w:val="0"/>
                <w:i w:val="0"/>
                <w:iCs w:val="0"/>
                <w:color w:val="auto"/>
                <w:kern w:val="0"/>
                <w:sz w:val="21"/>
                <w:szCs w:val="21"/>
                <w:highlight w:val="none"/>
                <w:u w:val="none"/>
                <w:lang w:val="en-US" w:eastAsia="zh" w:bidi="ar"/>
              </w:rPr>
              <w:t>。</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leftChars="0" w:right="0" w:firstLine="0" w:firstLineChars="0"/>
              <w:textAlignment w:val="auto"/>
              <w:outlineLvl w:val="9"/>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eastAsia="zh"/>
              </w:rPr>
              <w:t>有</w:t>
            </w:r>
            <w:r>
              <w:rPr>
                <w:rFonts w:hint="eastAsia" w:ascii="仿宋_GB2312" w:hAnsi="仿宋_GB2312" w:eastAsia="仿宋_GB2312" w:cs="仿宋_GB2312"/>
                <w:b w:val="0"/>
                <w:bCs w:val="0"/>
                <w:color w:val="auto"/>
                <w:sz w:val="21"/>
                <w:szCs w:val="21"/>
                <w:highlight w:val="none"/>
              </w:rPr>
              <w:t>污水处理设施</w:t>
            </w:r>
            <w:r>
              <w:rPr>
                <w:rFonts w:hint="eastAsia" w:ascii="仿宋_GB2312" w:hAnsi="仿宋_GB2312" w:eastAsia="仿宋_GB2312" w:cs="仿宋_GB2312"/>
                <w:b w:val="0"/>
                <w:bCs w:val="0"/>
                <w:color w:val="auto"/>
                <w:sz w:val="21"/>
                <w:szCs w:val="21"/>
                <w:highlight w:val="none"/>
                <w:lang w:eastAsia="zh"/>
              </w:rPr>
              <w:t>设备</w:t>
            </w:r>
            <w:r>
              <w:rPr>
                <w:rFonts w:hint="eastAsia" w:ascii="仿宋_GB2312" w:hAnsi="仿宋_GB2312" w:eastAsia="仿宋_GB2312" w:cs="仿宋_GB2312"/>
                <w:b w:val="0"/>
                <w:bCs w:val="0"/>
                <w:color w:val="auto"/>
                <w:sz w:val="21"/>
                <w:szCs w:val="21"/>
                <w:highlight w:val="none"/>
              </w:rPr>
              <w:t>并能正常运行</w:t>
            </w:r>
            <w:r>
              <w:rPr>
                <w:rFonts w:hint="eastAsia" w:ascii="仿宋_GB2312" w:hAnsi="仿宋_GB2312" w:eastAsia="仿宋_GB2312" w:cs="仿宋_GB2312"/>
                <w:b w:val="0"/>
                <w:bCs w:val="0"/>
                <w:color w:val="auto"/>
                <w:sz w:val="21"/>
                <w:szCs w:val="21"/>
                <w:highlight w:val="none"/>
                <w:lang w:eastAsia="zh"/>
              </w:rPr>
              <w:t>；</w:t>
            </w:r>
            <w:r>
              <w:rPr>
                <w:rFonts w:hint="eastAsia" w:ascii="仿宋_GB2312" w:hAnsi="仿宋_GB2312" w:eastAsia="仿宋_GB2312" w:cs="仿宋_GB2312"/>
                <w:b w:val="0"/>
                <w:bCs w:val="0"/>
                <w:color w:val="auto"/>
                <w:sz w:val="21"/>
                <w:szCs w:val="21"/>
                <w:highlight w:val="none"/>
              </w:rPr>
              <w:t>消毒灭菌设备性能良好、运转正常。</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仿宋_GB2312" w:cs="Times New Roman"/>
                <w:b w:val="0"/>
                <w:bCs w:val="0"/>
                <w:i w:val="0"/>
                <w:iCs w:val="0"/>
                <w:color w:val="auto"/>
                <w:kern w:val="0"/>
                <w:sz w:val="21"/>
                <w:szCs w:val="21"/>
                <w:highlight w:val="none"/>
                <w:u w:val="none"/>
                <w:lang w:val="en-US" w:eastAsia="zh-CN" w:bidi="ar"/>
              </w:rPr>
            </w:pPr>
            <w:r>
              <w:rPr>
                <w:rFonts w:hint="eastAsia" w:ascii="Times New Roman" w:hAnsi="Times New Roman" w:eastAsia="仿宋_GB2312" w:cs="Times New Roman"/>
                <w:b w:val="0"/>
                <w:bCs w:val="0"/>
                <w:i w:val="0"/>
                <w:iCs w:val="0"/>
                <w:color w:val="auto"/>
                <w:kern w:val="0"/>
                <w:sz w:val="21"/>
                <w:szCs w:val="21"/>
                <w:highlight w:val="none"/>
                <w:u w:val="none"/>
                <w:lang w:val="en-US" w:eastAsia="zh-CN" w:bidi="ar"/>
              </w:rPr>
              <w:t>1</w:t>
            </w:r>
          </w:p>
        </w:tc>
        <w:tc>
          <w:tcPr>
            <w:tcW w:w="1572" w:type="pct"/>
            <w:tcBorders>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设备不能正常运转扣0.5分。</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leftChars="0" w:right="124" w:rightChars="59" w:firstLine="0" w:firstLineChars="0"/>
              <w:textAlignment w:val="auto"/>
              <w:outlineLvl w:val="9"/>
              <w:rPr>
                <w:rFonts w:hint="eastAsia" w:ascii="仿宋_GB2312" w:hAnsi="仿宋_GB2312" w:eastAsia="仿宋_GB2312" w:cs="仿宋_GB2312"/>
                <w:b w:val="0"/>
                <w:bCs w:val="0"/>
                <w:color w:val="auto"/>
                <w:sz w:val="21"/>
                <w:szCs w:val="21"/>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1"/>
                <w:szCs w:val="21"/>
                <w:highlight w:val="yellow"/>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leftChars="0" w:right="0" w:rightChars="0"/>
              <w:textAlignment w:val="auto"/>
              <w:outlineLvl w:val="9"/>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lang w:eastAsia="zh"/>
              </w:rPr>
              <w:t>落实消毒产品、医疗器械索证、进货查验制度，消毒产品标注打开日期和有效期</w:t>
            </w:r>
            <w:r>
              <w:rPr>
                <w:rFonts w:hint="eastAsia" w:ascii="仿宋_GB2312" w:hAnsi="仿宋_GB2312" w:eastAsia="仿宋_GB2312" w:cs="仿宋_GB2312"/>
                <w:b w:val="0"/>
                <w:bCs w:val="0"/>
                <w:color w:val="auto"/>
              </w:rPr>
              <w:t>。</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Times New Roman" w:hAnsi="Times New Roman" w:eastAsia="仿宋_GB2312" w:cs="Times New Roman"/>
                <w:b w:val="0"/>
                <w:bCs w:val="0"/>
                <w:i w:val="0"/>
                <w:iCs w:val="0"/>
                <w:color w:val="auto"/>
                <w:kern w:val="0"/>
                <w:sz w:val="21"/>
                <w:szCs w:val="21"/>
                <w:u w:val="none"/>
                <w:lang w:val="en-US" w:eastAsia="zh-CN" w:bidi="ar"/>
              </w:rPr>
            </w:pPr>
            <w:r>
              <w:rPr>
                <w:rFonts w:hint="eastAsia" w:ascii="Times New Roman" w:hAnsi="Times New Roman" w:eastAsia="仿宋_GB2312" w:cs="Times New Roman"/>
                <w:b w:val="0"/>
                <w:bCs w:val="0"/>
                <w:i w:val="0"/>
                <w:iCs w:val="0"/>
                <w:color w:val="auto"/>
                <w:kern w:val="0"/>
                <w:sz w:val="21"/>
                <w:szCs w:val="21"/>
                <w:u w:val="none"/>
                <w:lang w:val="en-US" w:eastAsia="zh-CN" w:bidi="ar"/>
              </w:rPr>
              <w:t>1</w:t>
            </w:r>
          </w:p>
        </w:tc>
        <w:tc>
          <w:tcPr>
            <w:tcW w:w="1572" w:type="pct"/>
            <w:tcBorders>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未进行索证、验收、登记扣</w:t>
            </w:r>
            <w:r>
              <w:rPr>
                <w:rFonts w:hint="eastAsia" w:ascii="仿宋_GB2312" w:hAnsi="仿宋_GB2312" w:eastAsia="仿宋_GB2312" w:cs="仿宋_GB2312"/>
                <w:b w:val="0"/>
                <w:bCs w:val="0"/>
                <w:i w:val="0"/>
                <w:iCs w:val="0"/>
                <w:color w:val="auto"/>
                <w:kern w:val="0"/>
                <w:sz w:val="21"/>
                <w:szCs w:val="21"/>
                <w:u w:val="none"/>
                <w:lang w:val="en-US" w:eastAsia="zh" w:bidi="ar"/>
              </w:rPr>
              <w:t>1</w:t>
            </w:r>
            <w:r>
              <w:rPr>
                <w:rFonts w:hint="eastAsia" w:ascii="仿宋_GB2312" w:hAnsi="仿宋_GB2312" w:eastAsia="仿宋_GB2312" w:cs="仿宋_GB2312"/>
                <w:b w:val="0"/>
                <w:bCs w:val="0"/>
                <w:i w:val="0"/>
                <w:iCs w:val="0"/>
                <w:color w:val="auto"/>
                <w:kern w:val="0"/>
                <w:sz w:val="21"/>
                <w:szCs w:val="21"/>
                <w:u w:val="none"/>
                <w:lang w:val="en-US" w:eastAsia="zh-CN" w:bidi="ar"/>
              </w:rPr>
              <w:t>分，不全的</w:t>
            </w:r>
            <w:r>
              <w:rPr>
                <w:rFonts w:hint="eastAsia" w:ascii="仿宋_GB2312" w:hAnsi="仿宋_GB2312" w:eastAsia="仿宋_GB2312" w:cs="仿宋_GB2312"/>
                <w:b w:val="0"/>
                <w:bCs w:val="0"/>
                <w:i w:val="0"/>
                <w:iCs w:val="0"/>
                <w:color w:val="auto"/>
                <w:kern w:val="0"/>
                <w:sz w:val="21"/>
                <w:szCs w:val="21"/>
                <w:u w:val="none"/>
                <w:lang w:val="en-US" w:eastAsia="zh" w:bidi="ar"/>
              </w:rPr>
              <w:t>0.5</w:t>
            </w:r>
            <w:r>
              <w:rPr>
                <w:rFonts w:hint="eastAsia" w:ascii="仿宋_GB2312" w:hAnsi="仿宋_GB2312" w:eastAsia="仿宋_GB2312" w:cs="仿宋_GB2312"/>
                <w:b w:val="0"/>
                <w:bCs w:val="0"/>
                <w:i w:val="0"/>
                <w:iCs w:val="0"/>
                <w:color w:val="auto"/>
                <w:kern w:val="0"/>
                <w:sz w:val="21"/>
                <w:szCs w:val="21"/>
                <w:u w:val="none"/>
                <w:lang w:val="en-US" w:eastAsia="zh-CN" w:bidi="ar"/>
              </w:rPr>
              <w:t>分</w:t>
            </w:r>
            <w:r>
              <w:rPr>
                <w:rFonts w:hint="eastAsia" w:ascii="仿宋_GB2312" w:hAnsi="仿宋_GB2312" w:eastAsia="仿宋_GB2312" w:cs="仿宋_GB2312"/>
                <w:b w:val="0"/>
                <w:bCs w:val="0"/>
                <w:i w:val="0"/>
                <w:iCs w:val="0"/>
                <w:color w:val="auto"/>
                <w:kern w:val="0"/>
                <w:sz w:val="21"/>
                <w:szCs w:val="21"/>
                <w:u w:val="none"/>
                <w:lang w:val="en-US" w:eastAsia="zh" w:bidi="ar"/>
              </w:rPr>
              <w:t>；</w:t>
            </w:r>
            <w:r>
              <w:rPr>
                <w:rFonts w:hint="eastAsia" w:ascii="仿宋_GB2312" w:hAnsi="仿宋_GB2312" w:eastAsia="仿宋_GB2312" w:cs="仿宋_GB2312"/>
                <w:b w:val="0"/>
                <w:bCs w:val="0"/>
                <w:i w:val="0"/>
                <w:iCs w:val="0"/>
                <w:color w:val="auto"/>
                <w:kern w:val="0"/>
                <w:sz w:val="21"/>
                <w:szCs w:val="21"/>
                <w:u w:val="none"/>
                <w:lang w:val="en-US" w:eastAsia="zh-CN" w:bidi="ar"/>
              </w:rPr>
              <w:t>未标注打开日期扣1分,超过有效期扣1分。</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leftChars="0" w:right="124" w:rightChars="59" w:firstLine="0" w:firstLineChars="0"/>
              <w:textAlignment w:val="auto"/>
              <w:outlineLvl w:val="9"/>
              <w:rPr>
                <w:rFonts w:hint="eastAsia" w:ascii="仿宋_GB2312" w:hAnsi="仿宋_GB2312" w:eastAsia="仿宋_GB2312" w:cs="仿宋_GB2312"/>
                <w:b w:val="0"/>
                <w:bCs w:val="0"/>
                <w:color w:val="auto"/>
                <w:sz w:val="21"/>
                <w:szCs w:val="21"/>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18" w:type="pct"/>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1"/>
                <w:szCs w:val="21"/>
                <w:highlight w:val="yellow"/>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2"/>
                <w:sz w:val="21"/>
                <w:szCs w:val="21"/>
                <w:highlight w:val="none"/>
                <w:lang w:val="en-US" w:eastAsia="zh" w:bidi="ar-SA"/>
              </w:rPr>
            </w:pPr>
            <w:r>
              <w:rPr>
                <w:rFonts w:hint="eastAsia" w:ascii="仿宋_GB2312" w:hAnsi="仿宋_GB2312" w:eastAsia="仿宋_GB2312" w:cs="仿宋_GB2312"/>
                <w:b w:val="0"/>
                <w:bCs w:val="0"/>
                <w:i w:val="0"/>
                <w:iCs w:val="0"/>
                <w:color w:val="auto"/>
                <w:kern w:val="0"/>
                <w:sz w:val="21"/>
                <w:szCs w:val="21"/>
                <w:u w:val="none"/>
                <w:lang w:val="en-US" w:eastAsia="zh-CN" w:bidi="ar"/>
              </w:rPr>
              <w:t>非一次性诊疗器械实行“一人一用一消毒或灭菌”</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Times New Roman" w:hAnsi="Times New Roman" w:eastAsia="仿宋_GB2312" w:cs="Times New Roman"/>
                <w:b w:val="0"/>
                <w:bCs w:val="0"/>
                <w:i w:val="0"/>
                <w:iCs w:val="0"/>
                <w:color w:val="auto"/>
                <w:kern w:val="0"/>
                <w:sz w:val="21"/>
                <w:szCs w:val="21"/>
                <w:u w:val="none"/>
                <w:lang w:val="en-US" w:eastAsia="zh-CN" w:bidi="ar"/>
              </w:rPr>
            </w:pPr>
            <w:r>
              <w:rPr>
                <w:rFonts w:hint="eastAsia" w:ascii="Times New Roman" w:hAnsi="Times New Roman" w:eastAsia="仿宋_GB2312" w:cs="Times New Roman"/>
                <w:b w:val="0"/>
                <w:bCs w:val="0"/>
                <w:i w:val="0"/>
                <w:iCs w:val="0"/>
                <w:color w:val="auto"/>
                <w:kern w:val="0"/>
                <w:sz w:val="21"/>
                <w:szCs w:val="21"/>
                <w:u w:val="none"/>
                <w:lang w:val="en-US" w:eastAsia="zh-CN" w:bidi="ar"/>
              </w:rPr>
              <w:t>1</w:t>
            </w:r>
          </w:p>
        </w:tc>
        <w:tc>
          <w:tcPr>
            <w:tcW w:w="1572" w:type="pct"/>
            <w:tcBorders>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非一次性诊疗器械未实行“一人一用一消毒或灭菌”扣</w:t>
            </w:r>
            <w:r>
              <w:rPr>
                <w:rFonts w:hint="eastAsia" w:ascii="仿宋_GB2312" w:hAnsi="仿宋_GB2312" w:eastAsia="仿宋_GB2312" w:cs="仿宋_GB2312"/>
                <w:b w:val="0"/>
                <w:bCs w:val="0"/>
                <w:i w:val="0"/>
                <w:iCs w:val="0"/>
                <w:color w:val="auto"/>
                <w:kern w:val="0"/>
                <w:sz w:val="21"/>
                <w:szCs w:val="21"/>
                <w:u w:val="none"/>
                <w:lang w:val="en-US" w:eastAsia="zh" w:bidi="ar"/>
              </w:rPr>
              <w:t>1</w:t>
            </w:r>
            <w:r>
              <w:rPr>
                <w:rFonts w:hint="eastAsia" w:ascii="仿宋_GB2312" w:hAnsi="仿宋_GB2312" w:eastAsia="仿宋_GB2312" w:cs="仿宋_GB2312"/>
                <w:b w:val="0"/>
                <w:bCs w:val="0"/>
                <w:i w:val="0"/>
                <w:iCs w:val="0"/>
                <w:color w:val="auto"/>
                <w:kern w:val="0"/>
                <w:sz w:val="21"/>
                <w:szCs w:val="21"/>
                <w:u w:val="none"/>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607" w:type="pct"/>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leftChars="0" w:right="124" w:rightChars="59" w:firstLine="0" w:firstLineChars="0"/>
              <w:textAlignment w:val="auto"/>
              <w:outlineLvl w:val="9"/>
              <w:rPr>
                <w:rFonts w:hint="eastAsia" w:ascii="仿宋_GB2312" w:hAnsi="仿宋_GB2312" w:eastAsia="仿宋_GB2312" w:cs="仿宋_GB2312"/>
                <w:b w:val="0"/>
                <w:bCs w:val="0"/>
                <w:color w:val="auto"/>
                <w:sz w:val="21"/>
                <w:szCs w:val="21"/>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318" w:type="pct"/>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lang w:eastAsia="zh-CN"/>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医疗废物管理</w:t>
            </w:r>
            <w:r>
              <w:rPr>
                <w:rFonts w:hint="eastAsia" w:ascii="仿宋_GB2312" w:hAnsi="仿宋_GB2312" w:eastAsia="仿宋_GB2312" w:cs="仿宋_GB2312"/>
                <w:b w:val="0"/>
                <w:bCs w:val="0"/>
                <w:color w:val="000000"/>
                <w:sz w:val="21"/>
                <w:szCs w:val="21"/>
                <w:highlight w:val="none"/>
                <w:lang w:eastAsia="zh-CN"/>
              </w:rPr>
              <w:t>（</w:t>
            </w:r>
            <w:r>
              <w:rPr>
                <w:rFonts w:hint="eastAsia" w:ascii="仿宋_GB2312" w:hAnsi="仿宋_GB2312" w:eastAsia="仿宋_GB2312" w:cs="仿宋_GB2312"/>
                <w:b w:val="0"/>
                <w:bCs w:val="0"/>
                <w:color w:val="000000"/>
                <w:sz w:val="21"/>
                <w:szCs w:val="21"/>
                <w:highlight w:val="none"/>
                <w:lang w:val="en-US" w:eastAsia="zh-CN"/>
              </w:rPr>
              <w:t>5分</w:t>
            </w:r>
            <w:r>
              <w:rPr>
                <w:rFonts w:hint="eastAsia" w:ascii="仿宋_GB2312" w:hAnsi="仿宋_GB2312" w:eastAsia="仿宋_GB2312" w:cs="仿宋_GB2312"/>
                <w:b w:val="0"/>
                <w:bCs w:val="0"/>
                <w:color w:val="000000"/>
                <w:sz w:val="21"/>
                <w:szCs w:val="21"/>
                <w:highlight w:val="none"/>
                <w:lang w:eastAsia="zh-CN"/>
              </w:rPr>
              <w:t>）</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kern w:val="2"/>
                <w:sz w:val="21"/>
                <w:szCs w:val="21"/>
                <w:highlight w:val="none"/>
                <w:lang w:val="en-US" w:eastAsia="zh-CN" w:bidi="ar-SA"/>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将医疗废物按类别分置于有警示标识的专用包装物及容器，密封口并标示医疗废物产生单位、日期、类别、重量、收集人员等中文标签。</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Times New Roman" w:hAnsi="Times New Roman" w:eastAsia="仿宋_GB2312" w:cs="Times New Roman"/>
                <w:b w:val="0"/>
                <w:bCs w:val="0"/>
                <w:i w:val="0"/>
                <w:iCs w:val="0"/>
                <w:color w:val="auto"/>
                <w:kern w:val="2"/>
                <w:sz w:val="21"/>
                <w:szCs w:val="21"/>
                <w:u w:val="none"/>
                <w:lang w:val="en-US" w:eastAsia="zh-CN" w:bidi="ar-SA"/>
              </w:rPr>
            </w:pPr>
            <w:r>
              <w:rPr>
                <w:rFonts w:hint="eastAsia" w:ascii="Times New Roman" w:hAnsi="Times New Roman" w:eastAsia="仿宋_GB2312" w:cs="Times New Roman"/>
                <w:b w:val="0"/>
                <w:bCs w:val="0"/>
                <w:i w:val="0"/>
                <w:iCs w:val="0"/>
                <w:color w:val="auto"/>
                <w:kern w:val="0"/>
                <w:sz w:val="21"/>
                <w:szCs w:val="21"/>
                <w:u w:val="none"/>
                <w:lang w:val="en-US" w:eastAsia="zh-CN" w:bidi="ar"/>
              </w:rPr>
              <w:t>1</w:t>
            </w:r>
          </w:p>
        </w:tc>
        <w:tc>
          <w:tcPr>
            <w:tcW w:w="1572" w:type="pct"/>
            <w:tcBorders>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b w:val="0"/>
                <w:bCs w:val="0"/>
                <w:i w:val="0"/>
                <w:iCs w:val="0"/>
                <w:color w:val="auto"/>
                <w:kern w:val="2"/>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未使用专用包装物及容器扣1分，未严密封口</w:t>
            </w:r>
            <w:r>
              <w:rPr>
                <w:rFonts w:hint="eastAsia" w:ascii="仿宋_GB2312" w:hAnsi="仿宋_GB2312" w:eastAsia="仿宋_GB2312" w:cs="仿宋_GB2312"/>
                <w:b w:val="0"/>
                <w:bCs w:val="0"/>
                <w:i w:val="0"/>
                <w:iCs w:val="0"/>
                <w:color w:val="auto"/>
                <w:kern w:val="0"/>
                <w:sz w:val="21"/>
                <w:szCs w:val="21"/>
                <w:u w:val="none"/>
                <w:lang w:val="en-US" w:eastAsia="zh" w:bidi="ar"/>
              </w:rPr>
              <w:t>扣</w:t>
            </w:r>
            <w:r>
              <w:rPr>
                <w:rFonts w:hint="eastAsia" w:ascii="仿宋_GB2312" w:hAnsi="仿宋_GB2312" w:eastAsia="仿宋_GB2312" w:cs="仿宋_GB2312"/>
                <w:b w:val="0"/>
                <w:bCs w:val="0"/>
                <w:i w:val="0"/>
                <w:iCs w:val="0"/>
                <w:color w:val="auto"/>
                <w:kern w:val="0"/>
                <w:sz w:val="21"/>
                <w:szCs w:val="21"/>
                <w:u w:val="none"/>
                <w:lang w:val="en-US" w:eastAsia="zh-CN" w:bidi="ar"/>
              </w:rPr>
              <w:t>0.5分，无标签或标签填写不全扣0.5分。</w:t>
            </w:r>
          </w:p>
        </w:tc>
        <w:tc>
          <w:tcPr>
            <w:tcW w:w="607" w:type="pct"/>
            <w:vMerge w:val="restart"/>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leftChars="0" w:right="124" w:rightChars="59" w:firstLine="0" w:firstLineChars="0"/>
              <w:textAlignment w:val="auto"/>
              <w:outlineLvl w:val="9"/>
              <w:rPr>
                <w:rFonts w:hint="eastAsia" w:ascii="仿宋_GB2312" w:hAnsi="仿宋_GB2312" w:eastAsia="仿宋_GB2312" w:cs="仿宋_GB2312"/>
                <w:b w:val="0"/>
                <w:bCs w:val="0"/>
                <w:color w:val="auto"/>
                <w:kern w:val="2"/>
                <w:sz w:val="21"/>
                <w:szCs w:val="21"/>
                <w:highlight w:val="yellow"/>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jc w:val="both"/>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lang w:val="en-US" w:eastAsia="zh-CN"/>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lang w:eastAsia="zh-CN"/>
              </w:rPr>
              <w:t>医疗废物</w:t>
            </w:r>
            <w:r>
              <w:rPr>
                <w:rFonts w:hint="eastAsia" w:ascii="仿宋_GB2312" w:hAnsi="仿宋_GB2312" w:eastAsia="仿宋_GB2312" w:cs="仿宋_GB2312"/>
                <w:b w:val="0"/>
                <w:bCs w:val="0"/>
                <w:color w:val="auto"/>
                <w:sz w:val="21"/>
                <w:szCs w:val="21"/>
                <w:highlight w:val="none"/>
                <w:lang w:eastAsia="zh"/>
              </w:rPr>
              <w:t>、使用过的输液瓶、西林瓶</w:t>
            </w:r>
            <w:r>
              <w:rPr>
                <w:rFonts w:hint="eastAsia" w:ascii="仿宋_GB2312" w:hAnsi="仿宋_GB2312" w:eastAsia="仿宋_GB2312" w:cs="仿宋_GB2312"/>
                <w:b w:val="0"/>
                <w:bCs w:val="0"/>
                <w:color w:val="auto"/>
                <w:sz w:val="21"/>
                <w:szCs w:val="21"/>
                <w:highlight w:val="none"/>
                <w:lang w:eastAsia="zh-CN"/>
              </w:rPr>
              <w:t>交付给有资质的医疗废物集中处置单位处理，并签订</w:t>
            </w:r>
            <w:r>
              <w:rPr>
                <w:rFonts w:hint="eastAsia" w:ascii="仿宋_GB2312" w:hAnsi="仿宋_GB2312" w:eastAsia="仿宋_GB2312" w:cs="仿宋_GB2312"/>
                <w:b w:val="0"/>
                <w:bCs w:val="0"/>
                <w:color w:val="auto"/>
                <w:sz w:val="21"/>
                <w:szCs w:val="21"/>
                <w:highlight w:val="none"/>
                <w:lang w:val="en-US" w:eastAsia="zh-CN"/>
              </w:rPr>
              <w:t>有</w:t>
            </w:r>
            <w:r>
              <w:rPr>
                <w:rFonts w:hint="eastAsia" w:ascii="仿宋_GB2312" w:hAnsi="仿宋_GB2312" w:eastAsia="仿宋_GB2312" w:cs="仿宋_GB2312"/>
                <w:b w:val="0"/>
                <w:bCs w:val="0"/>
                <w:color w:val="auto"/>
                <w:sz w:val="21"/>
                <w:szCs w:val="21"/>
                <w:highlight w:val="none"/>
                <w:lang w:eastAsia="zh-CN"/>
              </w:rPr>
              <w:t>效协议。登记资料至少保存3年。</w:t>
            </w:r>
            <w:r>
              <w:rPr>
                <w:rFonts w:hint="eastAsia" w:ascii="仿宋_GB2312" w:hAnsi="仿宋_GB2312" w:eastAsia="仿宋_GB2312" w:cs="仿宋_GB2312"/>
                <w:b w:val="0"/>
                <w:bCs w:val="0"/>
                <w:color w:val="auto"/>
                <w:sz w:val="21"/>
                <w:szCs w:val="21"/>
                <w:highlight w:val="none"/>
                <w:lang w:val="en-US" w:eastAsia="zh-CN"/>
              </w:rPr>
              <w:t>禁</w:t>
            </w:r>
            <w:r>
              <w:rPr>
                <w:rFonts w:hint="eastAsia" w:ascii="仿宋_GB2312" w:hAnsi="仿宋_GB2312" w:eastAsia="仿宋_GB2312" w:cs="仿宋_GB2312"/>
                <w:b w:val="0"/>
                <w:bCs w:val="0"/>
                <w:color w:val="auto"/>
                <w:sz w:val="21"/>
                <w:szCs w:val="21"/>
                <w:highlight w:val="none"/>
                <w:lang w:eastAsia="zh-CN"/>
              </w:rPr>
              <w:t>止转让、买卖医疗废物。</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default" w:ascii="仿宋_GB2312" w:hAnsi="仿宋_GB2312" w:eastAsia="仿宋_GB2312" w:cs="仿宋_GB2312"/>
                <w:b w:val="0"/>
                <w:bCs w:val="0"/>
                <w:color w:val="auto"/>
                <w:sz w:val="21"/>
                <w:szCs w:val="21"/>
                <w:highlight w:val="none"/>
                <w:lang w:val="en-US" w:eastAsia="zh-CN"/>
              </w:rPr>
            </w:pPr>
            <w:r>
              <w:rPr>
                <w:rFonts w:hint="eastAsia" w:ascii="Times New Roman" w:hAnsi="Times New Roman" w:eastAsia="仿宋_GB2312" w:cs="Times New Roman"/>
                <w:b w:val="0"/>
                <w:bCs w:val="0"/>
                <w:i w:val="0"/>
                <w:iCs w:val="0"/>
                <w:color w:val="auto"/>
                <w:kern w:val="0"/>
                <w:sz w:val="21"/>
                <w:szCs w:val="21"/>
                <w:u w:val="none"/>
                <w:lang w:val="en-US" w:eastAsia="zh-CN" w:bidi="ar"/>
              </w:rPr>
              <w:t>1</w:t>
            </w:r>
          </w:p>
        </w:tc>
        <w:tc>
          <w:tcPr>
            <w:tcW w:w="1572" w:type="pct"/>
            <w:tcBorders>
              <w:top w:val="single" w:color="000000" w:sz="8"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outlineLvl w:val="9"/>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i w:val="0"/>
                <w:iCs w:val="0"/>
                <w:color w:val="auto"/>
                <w:kern w:val="0"/>
                <w:sz w:val="21"/>
                <w:szCs w:val="21"/>
                <w:u w:val="none"/>
                <w:lang w:val="en-US" w:eastAsia="zh-CN" w:bidi="ar"/>
              </w:rPr>
              <w:t>未交付给有资质的集中处置单位扣1分，发现转让、买卖医疗废物情形的扣1分。</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jc w:val="both"/>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lang w:eastAsia="zh-CN"/>
              </w:rPr>
              <w:t>建立医疗废物暂时贮存设施并符合要求。</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Times New Roman" w:hAnsi="Times New Roman" w:eastAsia="仿宋_GB2312" w:cs="Times New Roman"/>
                <w:b w:val="0"/>
                <w:bCs w:val="0"/>
                <w:i w:val="0"/>
                <w:iCs w:val="0"/>
                <w:color w:val="auto"/>
                <w:kern w:val="2"/>
                <w:sz w:val="21"/>
                <w:szCs w:val="21"/>
                <w:u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仿宋_GB2312" w:cs="Times New Roman"/>
                <w:b w:val="0"/>
                <w:bCs w:val="0"/>
                <w:i w:val="0"/>
                <w:iCs w:val="0"/>
                <w:color w:val="auto"/>
                <w:kern w:val="2"/>
                <w:sz w:val="21"/>
                <w:szCs w:val="21"/>
                <w:u w:val="none"/>
                <w:lang w:val="en-US" w:eastAsia="zh-CN" w:bidi="ar-SA"/>
              </w:rPr>
            </w:pPr>
            <w:r>
              <w:rPr>
                <w:rFonts w:hint="eastAsia" w:ascii="Times New Roman" w:hAnsi="Times New Roman" w:eastAsia="仿宋_GB2312" w:cs="Times New Roman"/>
                <w:b w:val="0"/>
                <w:bCs w:val="0"/>
                <w:i w:val="0"/>
                <w:iCs w:val="0"/>
                <w:color w:val="auto"/>
                <w:kern w:val="2"/>
                <w:sz w:val="21"/>
                <w:szCs w:val="21"/>
                <w:u w:val="none"/>
                <w:lang w:val="en-US" w:eastAsia="zh-CN" w:bidi="ar-SA"/>
              </w:rPr>
              <w:t>1</w:t>
            </w:r>
          </w:p>
        </w:tc>
        <w:tc>
          <w:tcPr>
            <w:tcW w:w="1572" w:type="pct"/>
            <w:tcBorders>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 w:bidi="ar"/>
              </w:rPr>
              <w:t>未建立的扣1分；建立了但</w:t>
            </w:r>
            <w:r>
              <w:rPr>
                <w:rFonts w:hint="eastAsia" w:ascii="仿宋_GB2312" w:hAnsi="仿宋_GB2312" w:eastAsia="仿宋_GB2312" w:cs="仿宋_GB2312"/>
                <w:b w:val="0"/>
                <w:bCs w:val="0"/>
                <w:i w:val="0"/>
                <w:iCs w:val="0"/>
                <w:color w:val="auto"/>
                <w:kern w:val="0"/>
                <w:sz w:val="21"/>
                <w:szCs w:val="21"/>
                <w:u w:val="none"/>
                <w:lang w:val="en-US" w:eastAsia="zh-CN" w:bidi="ar"/>
              </w:rPr>
              <w:t>不符合要求扣</w:t>
            </w:r>
            <w:r>
              <w:rPr>
                <w:rFonts w:hint="eastAsia" w:ascii="仿宋_GB2312" w:hAnsi="仿宋_GB2312" w:eastAsia="仿宋_GB2312" w:cs="仿宋_GB2312"/>
                <w:b w:val="0"/>
                <w:bCs w:val="0"/>
                <w:i w:val="0"/>
                <w:iCs w:val="0"/>
                <w:color w:val="auto"/>
                <w:kern w:val="0"/>
                <w:sz w:val="21"/>
                <w:szCs w:val="21"/>
                <w:u w:val="none"/>
                <w:lang w:val="en-US" w:eastAsia="zh" w:bidi="ar"/>
              </w:rPr>
              <w:t>0.5</w:t>
            </w:r>
            <w:r>
              <w:rPr>
                <w:rFonts w:hint="eastAsia" w:ascii="仿宋_GB2312" w:hAnsi="仿宋_GB2312" w:eastAsia="仿宋_GB2312" w:cs="仿宋_GB2312"/>
                <w:b w:val="0"/>
                <w:bCs w:val="0"/>
                <w:i w:val="0"/>
                <w:iCs w:val="0"/>
                <w:color w:val="auto"/>
                <w:kern w:val="0"/>
                <w:sz w:val="21"/>
                <w:szCs w:val="21"/>
                <w:u w:val="none"/>
                <w:lang w:val="en-US" w:eastAsia="zh-CN" w:bidi="ar"/>
              </w:rPr>
              <w:t>分</w:t>
            </w:r>
            <w:r>
              <w:rPr>
                <w:rFonts w:hint="eastAsia" w:ascii="仿宋_GB2312" w:hAnsi="仿宋_GB2312" w:eastAsia="仿宋_GB2312" w:cs="仿宋_GB2312"/>
                <w:b w:val="0"/>
                <w:bCs w:val="0"/>
                <w:i w:val="0"/>
                <w:iCs w:val="0"/>
                <w:color w:val="auto"/>
                <w:kern w:val="0"/>
                <w:sz w:val="21"/>
                <w:szCs w:val="21"/>
                <w:u w:val="none"/>
                <w:lang w:val="en-US" w:eastAsia="zh" w:bidi="ar"/>
              </w:rPr>
              <w:t>；</w:t>
            </w:r>
            <w:r>
              <w:rPr>
                <w:rFonts w:hint="eastAsia" w:ascii="仿宋_GB2312" w:hAnsi="仿宋_GB2312" w:eastAsia="仿宋_GB2312" w:cs="仿宋_GB2312"/>
                <w:b w:val="0"/>
                <w:bCs w:val="0"/>
                <w:i w:val="0"/>
                <w:iCs w:val="0"/>
                <w:color w:val="000000"/>
                <w:kern w:val="0"/>
                <w:sz w:val="21"/>
                <w:szCs w:val="21"/>
                <w:u w:val="none"/>
                <w:lang w:val="en-US" w:eastAsia="zh-CN" w:bidi="ar"/>
              </w:rPr>
              <w:t>医疗废物管理不符合规范的扣0.5分，扣完为止。</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leftChars="0" w:right="124" w:rightChars="59"/>
              <w:textAlignment w:val="auto"/>
              <w:outlineLvl w:val="9"/>
              <w:rPr>
                <w:rFonts w:hint="eastAsia" w:ascii="仿宋_GB2312" w:hAnsi="仿宋_GB2312" w:eastAsia="仿宋_GB2312" w:cs="仿宋_GB2312"/>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发生</w:t>
            </w:r>
            <w:r>
              <w:rPr>
                <w:rFonts w:hint="eastAsia" w:ascii="仿宋_GB2312" w:hAnsi="仿宋_GB2312" w:eastAsia="仿宋_GB2312" w:cs="仿宋_GB2312"/>
                <w:b w:val="0"/>
                <w:bCs w:val="0"/>
                <w:color w:val="auto"/>
                <w:sz w:val="21"/>
                <w:szCs w:val="21"/>
                <w:highlight w:val="none"/>
                <w:lang w:val="en-US" w:eastAsia="zh-CN"/>
              </w:rPr>
              <w:t>医疗</w:t>
            </w:r>
            <w:r>
              <w:rPr>
                <w:rFonts w:hint="eastAsia" w:ascii="仿宋_GB2312" w:hAnsi="仿宋_GB2312" w:eastAsia="仿宋_GB2312" w:cs="仿宋_GB2312"/>
                <w:b w:val="0"/>
                <w:bCs w:val="0"/>
                <w:color w:val="auto"/>
                <w:sz w:val="21"/>
                <w:szCs w:val="21"/>
                <w:highlight w:val="none"/>
                <w:lang w:eastAsia="zh-CN"/>
              </w:rPr>
              <w:t>废物流失、泄漏、扩散时，应采取紧急处理措施或者及时向卫生行政主管部门报告。</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仿宋_GB2312" w:cs="Times New Roman"/>
                <w:b w:val="0"/>
                <w:bCs w:val="0"/>
                <w:i w:val="0"/>
                <w:iCs w:val="0"/>
                <w:color w:val="auto"/>
                <w:kern w:val="2"/>
                <w:sz w:val="21"/>
                <w:szCs w:val="21"/>
                <w:u w:val="none"/>
                <w:lang w:val="en-US" w:eastAsia="zh-CN" w:bidi="ar-SA"/>
              </w:rPr>
            </w:pPr>
            <w:r>
              <w:rPr>
                <w:rFonts w:hint="eastAsia" w:ascii="Times New Roman" w:hAnsi="Times New Roman" w:eastAsia="仿宋_GB2312" w:cs="Times New Roman"/>
                <w:b w:val="0"/>
                <w:bCs w:val="0"/>
                <w:i w:val="0"/>
                <w:iCs w:val="0"/>
                <w:color w:val="auto"/>
                <w:kern w:val="2"/>
                <w:sz w:val="21"/>
                <w:szCs w:val="21"/>
                <w:u w:val="none"/>
                <w:lang w:val="en-US" w:eastAsia="zh-CN" w:bidi="ar-SA"/>
              </w:rPr>
              <w:t>1</w:t>
            </w:r>
          </w:p>
        </w:tc>
        <w:tc>
          <w:tcPr>
            <w:tcW w:w="1572" w:type="pct"/>
            <w:tcBorders>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未采取紧急处理措施或者未及时向卫生行政主管部门报告的，扣1分。</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lang w:eastAsia="zh-CN"/>
              </w:rPr>
              <w:t>医疗废物</w:t>
            </w:r>
            <w:r>
              <w:rPr>
                <w:rFonts w:hint="eastAsia" w:ascii="仿宋_GB2312" w:hAnsi="仿宋_GB2312" w:eastAsia="仿宋_GB2312" w:cs="仿宋_GB2312"/>
                <w:b w:val="0"/>
                <w:bCs w:val="0"/>
                <w:color w:val="auto"/>
                <w:sz w:val="21"/>
                <w:szCs w:val="21"/>
                <w:highlight w:val="none"/>
              </w:rPr>
              <w:t>人员个人防护</w:t>
            </w:r>
            <w:r>
              <w:rPr>
                <w:rFonts w:hint="eastAsia" w:ascii="仿宋_GB2312" w:hAnsi="仿宋_GB2312" w:eastAsia="仿宋_GB2312" w:cs="仿宋_GB2312"/>
                <w:b w:val="0"/>
                <w:bCs w:val="0"/>
                <w:color w:val="auto"/>
                <w:sz w:val="21"/>
                <w:szCs w:val="21"/>
                <w:highlight w:val="none"/>
                <w:lang w:eastAsia="zh-CN"/>
              </w:rPr>
              <w:t>到位</w:t>
            </w:r>
            <w:r>
              <w:rPr>
                <w:rFonts w:hint="eastAsia" w:ascii="仿宋_GB2312" w:hAnsi="仿宋_GB2312" w:eastAsia="仿宋_GB2312" w:cs="仿宋_GB2312"/>
                <w:b w:val="0"/>
                <w:bCs w:val="0"/>
                <w:color w:val="auto"/>
                <w:sz w:val="21"/>
                <w:szCs w:val="21"/>
                <w:highlight w:val="none"/>
              </w:rPr>
              <w:t>，培训、体检记录</w:t>
            </w:r>
            <w:r>
              <w:rPr>
                <w:rFonts w:hint="eastAsia" w:ascii="仿宋_GB2312" w:hAnsi="仿宋_GB2312" w:eastAsia="仿宋_GB2312" w:cs="仿宋_GB2312"/>
                <w:b w:val="0"/>
                <w:bCs w:val="0"/>
                <w:color w:val="auto"/>
                <w:sz w:val="21"/>
                <w:szCs w:val="21"/>
                <w:highlight w:val="none"/>
                <w:lang w:eastAsia="zh-CN"/>
              </w:rPr>
              <w:t>完整、规范</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Times New Roman" w:hAnsi="Times New Roman" w:eastAsia="仿宋_GB2312" w:cs="Times New Roman"/>
                <w:b w:val="0"/>
                <w:bCs w:val="0"/>
                <w:i w:val="0"/>
                <w:iCs w:val="0"/>
                <w:color w:val="auto"/>
                <w:kern w:val="2"/>
                <w:sz w:val="21"/>
                <w:szCs w:val="21"/>
                <w:u w:val="none"/>
                <w:lang w:val="en-US" w:eastAsia="zh-CN" w:bidi="ar-SA"/>
              </w:rPr>
            </w:pPr>
            <w:r>
              <w:rPr>
                <w:rFonts w:hint="eastAsia" w:ascii="Times New Roman" w:hAnsi="Times New Roman" w:eastAsia="仿宋_GB2312" w:cs="Times New Roman"/>
                <w:b w:val="0"/>
                <w:bCs w:val="0"/>
                <w:i w:val="0"/>
                <w:iCs w:val="0"/>
                <w:color w:val="auto"/>
                <w:kern w:val="0"/>
                <w:sz w:val="21"/>
                <w:szCs w:val="21"/>
                <w:u w:val="none"/>
                <w:lang w:val="en-US" w:eastAsia="zh-CN" w:bidi="ar"/>
              </w:rPr>
              <w:t>1</w:t>
            </w:r>
          </w:p>
        </w:tc>
        <w:tc>
          <w:tcPr>
            <w:tcW w:w="1572" w:type="pct"/>
            <w:tcBorders>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b w:val="0"/>
                <w:bCs w:val="0"/>
                <w:i w:val="0"/>
                <w:iCs w:val="0"/>
                <w:color w:val="auto"/>
                <w:kern w:val="2"/>
                <w:sz w:val="21"/>
                <w:szCs w:val="21"/>
                <w:u w:val="none"/>
                <w:lang w:val="en-US" w:eastAsia="zh" w:bidi="ar-SA"/>
              </w:rPr>
            </w:pPr>
            <w:r>
              <w:rPr>
                <w:rFonts w:hint="eastAsia" w:ascii="仿宋_GB2312" w:hAnsi="仿宋_GB2312" w:eastAsia="仿宋_GB2312" w:cs="仿宋_GB2312"/>
                <w:b w:val="0"/>
                <w:bCs w:val="0"/>
                <w:i w:val="0"/>
                <w:iCs w:val="0"/>
                <w:color w:val="auto"/>
                <w:kern w:val="0"/>
                <w:sz w:val="21"/>
                <w:szCs w:val="21"/>
                <w:u w:val="none"/>
                <w:lang w:val="en-US" w:eastAsia="zh-CN" w:bidi="ar"/>
              </w:rPr>
              <w:t>防护不到位扣0.5分，无体检及培训记录扣0.5分</w:t>
            </w:r>
            <w:r>
              <w:rPr>
                <w:rFonts w:hint="eastAsia" w:ascii="仿宋_GB2312" w:hAnsi="仿宋_GB2312" w:eastAsia="仿宋_GB2312" w:cs="仿宋_GB2312"/>
                <w:b w:val="0"/>
                <w:bCs w:val="0"/>
                <w:i w:val="0"/>
                <w:iCs w:val="0"/>
                <w:color w:val="auto"/>
                <w:kern w:val="0"/>
                <w:sz w:val="21"/>
                <w:szCs w:val="21"/>
                <w:u w:val="none"/>
                <w:lang w:val="en-US" w:eastAsia="zh" w:bidi="ar"/>
              </w:rPr>
              <w:t>。</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jc w:val="both"/>
              <w:textAlignment w:val="auto"/>
              <w:outlineLvl w:val="9"/>
              <w:rPr>
                <w:rFonts w:hint="eastAsia" w:ascii="仿宋_GB2312" w:hAnsi="仿宋_GB2312" w:eastAsia="仿宋_GB2312" w:cs="仿宋_GB2312"/>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318" w:type="pct"/>
            <w:vMerge w:val="restart"/>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综合管理（10分）</w:t>
            </w: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leftChars="0" w:right="0" w:rightChars="0"/>
              <w:textAlignment w:val="auto"/>
              <w:outlineLvl w:val="9"/>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lang w:val="en-US" w:eastAsia="zh-CN"/>
              </w:rPr>
              <w:t>开展依法执业自查工作，</w:t>
            </w:r>
            <w:r>
              <w:rPr>
                <w:rFonts w:hint="eastAsia" w:ascii="仿宋_GB2312" w:hAnsi="仿宋_GB2312" w:eastAsia="仿宋_GB2312" w:cs="仿宋_GB2312"/>
                <w:b w:val="0"/>
                <w:bCs w:val="0"/>
                <w:color w:val="auto"/>
                <w:sz w:val="21"/>
                <w:szCs w:val="21"/>
                <w:highlight w:val="none"/>
              </w:rPr>
              <w:t>依法执业管理档案健全</w:t>
            </w:r>
            <w:r>
              <w:rPr>
                <w:rFonts w:hint="eastAsia" w:ascii="仿宋_GB2312" w:hAnsi="仿宋_GB2312" w:eastAsia="仿宋_GB2312" w:cs="仿宋_GB2312"/>
                <w:b w:val="0"/>
                <w:bCs w:val="0"/>
                <w:color w:val="auto"/>
                <w:sz w:val="21"/>
                <w:szCs w:val="21"/>
                <w:highlight w:val="none"/>
                <w:lang w:eastAsia="zh-CN"/>
              </w:rPr>
              <w:t>。</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w:hAnsi="Times New Roman" w:eastAsia="楷体_GB2312" w:cs="Times New Roman"/>
                <w:b w:val="0"/>
                <w:bCs w:val="0"/>
                <w:i w:val="0"/>
                <w:iCs w:val="0"/>
                <w:color w:val="auto"/>
                <w:kern w:val="2"/>
                <w:sz w:val="21"/>
                <w:szCs w:val="21"/>
                <w:u w:val="none"/>
                <w:lang w:val="en-US" w:eastAsia="zh-CN" w:bidi="ar-SA"/>
              </w:rPr>
            </w:pPr>
            <w:r>
              <w:rPr>
                <w:rFonts w:hint="eastAsia" w:ascii="Times New Roman" w:hAnsi="Times New Roman" w:eastAsia="楷体_GB2312" w:cs="Times New Roman"/>
                <w:b w:val="0"/>
                <w:bCs w:val="0"/>
                <w:i w:val="0"/>
                <w:iCs w:val="0"/>
                <w:color w:val="auto"/>
                <w:kern w:val="0"/>
                <w:sz w:val="21"/>
                <w:szCs w:val="21"/>
                <w:u w:val="none"/>
                <w:lang w:val="en-US" w:eastAsia="zh-CN" w:bidi="ar"/>
              </w:rPr>
              <w:t>2</w:t>
            </w:r>
          </w:p>
        </w:tc>
        <w:tc>
          <w:tcPr>
            <w:tcW w:w="1572" w:type="pct"/>
            <w:tcBorders>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Times New Roman" w:hAnsi="Times New Roman" w:eastAsia="仿宋_GB2312" w:cs="Times New Roman"/>
                <w:b w:val="0"/>
                <w:bCs w:val="0"/>
                <w:i w:val="0"/>
                <w:iCs w:val="0"/>
                <w:color w:val="auto"/>
                <w:kern w:val="2"/>
                <w:sz w:val="21"/>
                <w:szCs w:val="21"/>
                <w:u w:val="none"/>
                <w:lang w:val="en-US" w:eastAsia="zh" w:bidi="ar-SA"/>
              </w:rPr>
            </w:pPr>
            <w:r>
              <w:rPr>
                <w:rFonts w:hint="eastAsia" w:ascii="Times New Roman" w:hAnsi="Times New Roman" w:eastAsia="仿宋_GB2312" w:cs="Times New Roman"/>
                <w:b w:val="0"/>
                <w:bCs w:val="0"/>
                <w:i w:val="0"/>
                <w:iCs w:val="0"/>
                <w:color w:val="auto"/>
                <w:kern w:val="0"/>
                <w:sz w:val="21"/>
                <w:szCs w:val="21"/>
                <w:u w:val="none"/>
                <w:lang w:val="en-US" w:eastAsia="zh-CN" w:bidi="ar"/>
              </w:rPr>
              <w:t>未开展依法执业自查工作扣2分，</w:t>
            </w:r>
            <w:r>
              <w:rPr>
                <w:rFonts w:hint="default" w:ascii="Times New Roman" w:hAnsi="Times New Roman" w:eastAsia="仿宋_GB2312" w:cs="Times New Roman"/>
                <w:b w:val="0"/>
                <w:bCs w:val="0"/>
                <w:i w:val="0"/>
                <w:iCs w:val="0"/>
                <w:color w:val="auto"/>
                <w:kern w:val="0"/>
                <w:sz w:val="21"/>
                <w:szCs w:val="21"/>
                <w:u w:val="none"/>
                <w:lang w:val="en-US" w:eastAsia="zh-CN" w:bidi="ar"/>
              </w:rPr>
              <w:t>未建立档案扣</w:t>
            </w:r>
            <w:r>
              <w:rPr>
                <w:rFonts w:hint="eastAsia" w:ascii="Times New Roman" w:hAnsi="Times New Roman" w:eastAsia="仿宋_GB2312" w:cs="Times New Roman"/>
                <w:b w:val="0"/>
                <w:bCs w:val="0"/>
                <w:i w:val="0"/>
                <w:iCs w:val="0"/>
                <w:color w:val="auto"/>
                <w:kern w:val="0"/>
                <w:sz w:val="21"/>
                <w:szCs w:val="21"/>
                <w:u w:val="none"/>
                <w:lang w:val="en-US" w:eastAsia="zh-CN" w:bidi="ar"/>
              </w:rPr>
              <w:t>1</w:t>
            </w:r>
            <w:r>
              <w:rPr>
                <w:rFonts w:hint="default" w:ascii="Times New Roman" w:hAnsi="Times New Roman" w:eastAsia="仿宋_GB2312" w:cs="Times New Roman"/>
                <w:b w:val="0"/>
                <w:bCs w:val="0"/>
                <w:i w:val="0"/>
                <w:iCs w:val="0"/>
                <w:color w:val="auto"/>
                <w:kern w:val="0"/>
                <w:sz w:val="21"/>
                <w:szCs w:val="21"/>
                <w:u w:val="none"/>
                <w:lang w:val="en-US" w:eastAsia="zh-CN" w:bidi="ar"/>
              </w:rPr>
              <w:t>分，档案不全扣1分</w:t>
            </w:r>
            <w:r>
              <w:rPr>
                <w:rFonts w:hint="eastAsia" w:ascii="Times New Roman" w:hAnsi="Times New Roman" w:eastAsia="仿宋_GB2312" w:cs="Times New Roman"/>
                <w:b w:val="0"/>
                <w:bCs w:val="0"/>
                <w:i w:val="0"/>
                <w:iCs w:val="0"/>
                <w:color w:val="auto"/>
                <w:kern w:val="0"/>
                <w:sz w:val="21"/>
                <w:szCs w:val="21"/>
                <w:u w:val="none"/>
                <w:lang w:val="en-US" w:eastAsia="zh-CN" w:bidi="ar"/>
              </w:rPr>
              <w:t>。</w:t>
            </w:r>
          </w:p>
        </w:tc>
        <w:tc>
          <w:tcPr>
            <w:tcW w:w="607" w:type="pct"/>
            <w:vMerge w:val="restart"/>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lang w:val="en-US" w:eastAsia="zh-CN"/>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是否存在虚假</w:t>
            </w:r>
            <w:r>
              <w:rPr>
                <w:rFonts w:hint="eastAsia" w:ascii="仿宋_GB2312" w:hAnsi="仿宋_GB2312" w:eastAsia="仿宋_GB2312" w:cs="仿宋_GB2312"/>
                <w:b w:val="0"/>
                <w:bCs w:val="0"/>
                <w:color w:val="auto"/>
                <w:sz w:val="21"/>
                <w:szCs w:val="21"/>
                <w:highlight w:val="none"/>
              </w:rPr>
              <w:t>诱导病情、</w:t>
            </w:r>
            <w:r>
              <w:rPr>
                <w:rFonts w:hint="eastAsia" w:ascii="仿宋_GB2312" w:hAnsi="仿宋_GB2312" w:eastAsia="仿宋_GB2312" w:cs="仿宋_GB2312"/>
                <w:b w:val="0"/>
                <w:bCs w:val="0"/>
                <w:color w:val="auto"/>
                <w:sz w:val="21"/>
                <w:szCs w:val="21"/>
                <w:highlight w:val="none"/>
                <w:lang w:eastAsia="zh-CN"/>
              </w:rPr>
              <w:t>虚假</w:t>
            </w:r>
            <w:r>
              <w:rPr>
                <w:rFonts w:hint="eastAsia" w:ascii="仿宋_GB2312" w:hAnsi="仿宋_GB2312" w:eastAsia="仿宋_GB2312" w:cs="仿宋_GB2312"/>
                <w:b w:val="0"/>
                <w:bCs w:val="0"/>
                <w:color w:val="auto"/>
                <w:sz w:val="21"/>
                <w:szCs w:val="21"/>
                <w:highlight w:val="none"/>
              </w:rPr>
              <w:t>诱导治疗、</w:t>
            </w:r>
            <w:r>
              <w:rPr>
                <w:rFonts w:hint="eastAsia" w:ascii="仿宋_GB2312" w:hAnsi="仿宋_GB2312" w:eastAsia="仿宋_GB2312" w:cs="仿宋_GB2312"/>
                <w:b w:val="0"/>
                <w:bCs w:val="0"/>
                <w:color w:val="auto"/>
                <w:sz w:val="21"/>
                <w:szCs w:val="21"/>
                <w:highlight w:val="none"/>
                <w:lang w:eastAsia="zh-CN"/>
              </w:rPr>
              <w:t>虚假</w:t>
            </w:r>
            <w:r>
              <w:rPr>
                <w:rFonts w:hint="eastAsia" w:ascii="仿宋_GB2312" w:hAnsi="仿宋_GB2312" w:eastAsia="仿宋_GB2312" w:cs="仿宋_GB2312"/>
                <w:b w:val="0"/>
                <w:bCs w:val="0"/>
                <w:color w:val="auto"/>
                <w:sz w:val="21"/>
                <w:szCs w:val="21"/>
                <w:highlight w:val="none"/>
              </w:rPr>
              <w:t>检验、虚假诊断</w:t>
            </w: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lang w:val="en-US" w:eastAsia="zh-CN"/>
              </w:rPr>
              <w:t>医托</w:t>
            </w: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rPr>
              <w:t>等医疗欺诈行</w:t>
            </w:r>
            <w:r>
              <w:rPr>
                <w:rFonts w:hint="eastAsia" w:ascii="仿宋_GB2312" w:hAnsi="仿宋_GB2312" w:eastAsia="仿宋_GB2312" w:cs="仿宋_GB2312"/>
                <w:b w:val="0"/>
                <w:bCs w:val="0"/>
                <w:color w:val="auto"/>
                <w:sz w:val="21"/>
                <w:szCs w:val="21"/>
                <w:highlight w:val="none"/>
                <w:lang w:eastAsia="zh"/>
              </w:rPr>
              <w:t>为</w:t>
            </w:r>
            <w:r>
              <w:rPr>
                <w:rFonts w:hint="eastAsia" w:ascii="仿宋_GB2312" w:hAnsi="仿宋_GB2312" w:eastAsia="仿宋_GB2312" w:cs="仿宋_GB2312"/>
                <w:b w:val="0"/>
                <w:bCs w:val="0"/>
                <w:color w:val="auto"/>
                <w:sz w:val="21"/>
                <w:szCs w:val="21"/>
                <w:highlight w:val="none"/>
                <w:lang w:eastAsia="zh-CN"/>
              </w:rPr>
              <w:t>（</w:t>
            </w:r>
            <w:r>
              <w:rPr>
                <w:rFonts w:hint="default" w:ascii="Times New Roman" w:hAnsi="Times New Roman" w:eastAsia="仿宋_GB2312" w:cs="Times New Roman"/>
                <w:b w:val="0"/>
                <w:bCs w:val="0"/>
                <w:i w:val="0"/>
                <w:iCs w:val="0"/>
                <w:color w:val="000000"/>
                <w:kern w:val="0"/>
                <w:sz w:val="22"/>
                <w:szCs w:val="22"/>
                <w:u w:val="none"/>
                <w:lang w:val="en-US" w:eastAsia="zh-CN" w:bidi="ar"/>
              </w:rPr>
              <w:t>▲</w:t>
            </w:r>
            <w:r>
              <w:rPr>
                <w:rFonts w:hint="eastAsia" w:ascii="仿宋_GB2312" w:hAnsi="仿宋_GB2312" w:eastAsia="仿宋_GB2312" w:cs="仿宋_GB2312"/>
                <w:b w:val="0"/>
                <w:bCs w:val="0"/>
                <w:color w:val="auto"/>
                <w:sz w:val="21"/>
                <w:szCs w:val="21"/>
                <w:highlight w:val="none"/>
                <w:lang w:eastAsia="zh-CN"/>
              </w:rPr>
              <w:t>）</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1</w:t>
            </w:r>
          </w:p>
        </w:tc>
        <w:tc>
          <w:tcPr>
            <w:tcW w:w="1572" w:type="pct"/>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
              </w:rPr>
              <w:t>被公安机关立案侦查的直接判定为不合格。</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lang w:val="en-US" w:eastAsia="zh-CN"/>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是否</w:t>
            </w:r>
            <w:r>
              <w:rPr>
                <w:rFonts w:hint="eastAsia" w:ascii="仿宋_GB2312" w:hAnsi="仿宋_GB2312" w:eastAsia="仿宋_GB2312" w:cs="仿宋_GB2312"/>
                <w:b w:val="0"/>
                <w:bCs w:val="0"/>
                <w:color w:val="auto"/>
                <w:sz w:val="21"/>
                <w:szCs w:val="21"/>
                <w:highlight w:val="none"/>
              </w:rPr>
              <w:t>存在违规收费、价格欺诈行为</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1</w:t>
            </w:r>
          </w:p>
        </w:tc>
        <w:tc>
          <w:tcPr>
            <w:tcW w:w="1572" w:type="pct"/>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rPr>
              <w:t>存在违规收费、价格欺诈行为</w:t>
            </w:r>
            <w:r>
              <w:rPr>
                <w:rFonts w:hint="eastAsia" w:ascii="仿宋_GB2312" w:hAnsi="仿宋_GB2312" w:eastAsia="仿宋_GB2312" w:cs="仿宋_GB2312"/>
                <w:b w:val="0"/>
                <w:bCs w:val="0"/>
                <w:color w:val="auto"/>
                <w:sz w:val="21"/>
                <w:szCs w:val="21"/>
                <w:highlight w:val="none"/>
                <w:lang w:val="en-US" w:eastAsia="zh-CN"/>
              </w:rPr>
              <w:t>扣1分。</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lang w:val="en-US" w:eastAsia="zh-CN"/>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是否违规</w:t>
            </w:r>
            <w:r>
              <w:rPr>
                <w:rFonts w:hint="eastAsia" w:ascii="仿宋_GB2312" w:hAnsi="仿宋_GB2312" w:eastAsia="仿宋_GB2312" w:cs="仿宋_GB2312"/>
                <w:b w:val="0"/>
                <w:bCs w:val="0"/>
                <w:color w:val="auto"/>
                <w:sz w:val="21"/>
                <w:szCs w:val="21"/>
                <w:highlight w:val="none"/>
                <w:lang w:eastAsia="zh-CN"/>
              </w:rPr>
              <w:t>发布医疗广告，</w:t>
            </w:r>
            <w:r>
              <w:rPr>
                <w:rFonts w:hint="eastAsia" w:ascii="仿宋_GB2312" w:hAnsi="仿宋_GB2312" w:eastAsia="仿宋_GB2312" w:cs="仿宋_GB2312"/>
                <w:b w:val="0"/>
                <w:bCs w:val="0"/>
                <w:color w:val="auto"/>
                <w:sz w:val="21"/>
                <w:szCs w:val="21"/>
                <w:highlight w:val="none"/>
                <w:lang w:val="en-US" w:eastAsia="zh-CN"/>
              </w:rPr>
              <w:t>违规开展互联网诊疗</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1</w:t>
            </w:r>
          </w:p>
        </w:tc>
        <w:tc>
          <w:tcPr>
            <w:tcW w:w="1572" w:type="pct"/>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违规</w:t>
            </w:r>
            <w:r>
              <w:rPr>
                <w:rFonts w:hint="eastAsia" w:ascii="仿宋_GB2312" w:hAnsi="仿宋_GB2312" w:eastAsia="仿宋_GB2312" w:cs="仿宋_GB2312"/>
                <w:b w:val="0"/>
                <w:bCs w:val="0"/>
                <w:color w:val="auto"/>
                <w:sz w:val="21"/>
                <w:szCs w:val="21"/>
                <w:highlight w:val="none"/>
                <w:lang w:eastAsia="zh-CN"/>
              </w:rPr>
              <w:t>发布医疗广告，</w:t>
            </w:r>
            <w:r>
              <w:rPr>
                <w:rFonts w:hint="eastAsia" w:ascii="仿宋_GB2312" w:hAnsi="仿宋_GB2312" w:eastAsia="仿宋_GB2312" w:cs="仿宋_GB2312"/>
                <w:b w:val="0"/>
                <w:bCs w:val="0"/>
                <w:color w:val="auto"/>
                <w:sz w:val="21"/>
                <w:szCs w:val="21"/>
                <w:highlight w:val="none"/>
                <w:lang w:val="en-US" w:eastAsia="zh-CN"/>
              </w:rPr>
              <w:t>违规开展互联网诊疗行为的扣1分。</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lang w:val="en-US" w:eastAsia="zh-CN"/>
              </w:rPr>
            </w:pPr>
          </w:p>
        </w:tc>
        <w:tc>
          <w:tcPr>
            <w:tcW w:w="2277"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leftChars="0" w:right="0" w:rightChars="0" w:firstLine="0" w:firstLineChars="0"/>
              <w:textAlignment w:val="auto"/>
              <w:outlineLvl w:val="9"/>
              <w:rPr>
                <w:rFonts w:hint="default" w:ascii="仿宋_GB2312" w:hAnsi="仿宋_GB2312" w:eastAsia="仿宋_GB2312" w:cs="仿宋_GB2312"/>
                <w:b w:val="0"/>
                <w:bCs w:val="0"/>
                <w:color w:val="auto"/>
                <w:kern w:val="2"/>
                <w:sz w:val="21"/>
                <w:szCs w:val="21"/>
                <w:highlight w:val="none"/>
                <w:lang w:val="en-US" w:eastAsia="zh-CN" w:bidi="ar-SA"/>
              </w:rPr>
            </w:pPr>
            <w:r>
              <w:rPr>
                <w:rStyle w:val="14"/>
                <w:rFonts w:hint="eastAsia" w:ascii="仿宋_GB2312" w:hAnsi="Times New Roman" w:eastAsia="仿宋_GB2312" w:cs="仿宋_GB2312"/>
                <w:b w:val="0"/>
                <w:bCs w:val="0"/>
                <w:color w:val="auto"/>
                <w:kern w:val="2"/>
                <w:sz w:val="21"/>
                <w:szCs w:val="21"/>
                <w:lang w:val="en-US" w:eastAsia="zh" w:bidi="ar"/>
              </w:rPr>
              <w:t>一个评分周期内</w:t>
            </w:r>
            <w:r>
              <w:rPr>
                <w:rStyle w:val="14"/>
                <w:rFonts w:hint="default" w:ascii="仿宋_GB2312" w:hAnsi="Times New Roman" w:eastAsia="仿宋_GB2312" w:cs="仿宋_GB2312"/>
                <w:b w:val="0"/>
                <w:bCs w:val="0"/>
                <w:color w:val="auto"/>
                <w:kern w:val="2"/>
                <w:sz w:val="21"/>
                <w:szCs w:val="21"/>
                <w:lang w:val="en-US" w:eastAsia="zh-CN" w:bidi="ar"/>
              </w:rPr>
              <w:t>受到卫生行政部门的行政处罚</w:t>
            </w:r>
            <w:r>
              <w:rPr>
                <w:rStyle w:val="14"/>
                <w:rFonts w:hint="eastAsia" w:ascii="仿宋_GB2312" w:hAnsi="Times New Roman" w:eastAsia="仿宋_GB2312" w:cs="仿宋_GB2312"/>
                <w:b w:val="0"/>
                <w:bCs w:val="0"/>
                <w:color w:val="auto"/>
                <w:kern w:val="2"/>
                <w:sz w:val="21"/>
                <w:szCs w:val="21"/>
                <w:lang w:val="en-US" w:eastAsia="zh" w:bidi="ar"/>
              </w:rPr>
              <w:t>数量；一个评分周期内的投诉举报件数量</w:t>
            </w:r>
          </w:p>
        </w:tc>
        <w:tc>
          <w:tcPr>
            <w:tcW w:w="225"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lang w:val="en-US" w:eastAsia="zh-CN"/>
              </w:rPr>
              <w:t>4</w:t>
            </w:r>
          </w:p>
        </w:tc>
        <w:tc>
          <w:tcPr>
            <w:tcW w:w="1572" w:type="pct"/>
            <w:tcBorders>
              <w:left w:val="single" w:color="000000" w:sz="8" w:space="0"/>
              <w:right w:val="single" w:color="000000" w:sz="8"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leftChars="0" w:right="0" w:rightChars="0" w:firstLine="0" w:firstLineChars="0"/>
              <w:textAlignment w:val="auto"/>
              <w:outlineLvl w:val="9"/>
              <w:rPr>
                <w:rFonts w:hint="eastAsia" w:ascii="仿宋_GB2312" w:hAnsi="仿宋_GB2312" w:eastAsia="仿宋_GB2312" w:cs="仿宋_GB2312"/>
                <w:b w:val="0"/>
                <w:bCs w:val="0"/>
                <w:color w:val="auto"/>
                <w:kern w:val="2"/>
                <w:sz w:val="21"/>
                <w:szCs w:val="21"/>
                <w:highlight w:val="none"/>
                <w:lang w:val="en-US" w:eastAsia="zh-CN" w:bidi="ar-SA"/>
              </w:rPr>
            </w:pPr>
            <w:r>
              <w:rPr>
                <w:rStyle w:val="14"/>
                <w:rFonts w:hint="eastAsia" w:ascii="仿宋_GB2312" w:hAnsi="Times New Roman" w:eastAsia="仿宋_GB2312" w:cs="仿宋_GB2312"/>
                <w:b w:val="0"/>
                <w:bCs w:val="0"/>
                <w:color w:val="auto"/>
                <w:kern w:val="2"/>
                <w:sz w:val="21"/>
                <w:szCs w:val="21"/>
                <w:lang w:val="en-US" w:eastAsia="zh" w:bidi="ar"/>
              </w:rPr>
              <w:t>一个评分周期内</w:t>
            </w:r>
            <w:r>
              <w:rPr>
                <w:rFonts w:hint="default" w:ascii="仿宋_GB2312" w:hAnsi="Times New Roman" w:eastAsia="仿宋_GB2312" w:cs="仿宋_GB2312"/>
                <w:b w:val="0"/>
                <w:bCs w:val="0"/>
                <w:i w:val="0"/>
                <w:iCs w:val="0"/>
                <w:color w:val="auto"/>
                <w:kern w:val="0"/>
                <w:sz w:val="21"/>
                <w:szCs w:val="21"/>
                <w:lang w:val="en-US" w:eastAsia="zh-CN" w:bidi="ar"/>
              </w:rPr>
              <w:t>受到卫生行政处罚</w:t>
            </w:r>
            <w:r>
              <w:rPr>
                <w:rFonts w:hint="eastAsia" w:ascii="仿宋_GB2312" w:hAnsi="Times New Roman" w:eastAsia="仿宋_GB2312" w:cs="仿宋_GB2312"/>
                <w:b w:val="0"/>
                <w:bCs w:val="0"/>
                <w:i w:val="0"/>
                <w:iCs w:val="0"/>
                <w:color w:val="auto"/>
                <w:kern w:val="0"/>
                <w:sz w:val="21"/>
                <w:szCs w:val="21"/>
                <w:lang w:val="en-US" w:eastAsia="zh" w:bidi="ar"/>
              </w:rPr>
              <w:t>一次</w:t>
            </w:r>
            <w:r>
              <w:rPr>
                <w:rFonts w:hint="default" w:ascii="仿宋_GB2312" w:hAnsi="Times New Roman" w:eastAsia="仿宋_GB2312" w:cs="仿宋_GB2312"/>
                <w:b w:val="0"/>
                <w:bCs w:val="0"/>
                <w:i w:val="0"/>
                <w:iCs w:val="0"/>
                <w:color w:val="auto"/>
                <w:kern w:val="0"/>
                <w:sz w:val="21"/>
                <w:szCs w:val="21"/>
                <w:lang w:val="en-US" w:eastAsia="zh-CN" w:bidi="ar"/>
              </w:rPr>
              <w:t>的扣</w:t>
            </w:r>
            <w:r>
              <w:rPr>
                <w:rFonts w:hint="eastAsia" w:ascii="仿宋_GB2312" w:hAnsi="Times New Roman" w:eastAsia="仿宋_GB2312" w:cs="仿宋_GB2312"/>
                <w:b w:val="0"/>
                <w:bCs w:val="0"/>
                <w:i w:val="0"/>
                <w:iCs w:val="0"/>
                <w:color w:val="auto"/>
                <w:kern w:val="0"/>
                <w:sz w:val="21"/>
                <w:szCs w:val="21"/>
                <w:lang w:val="en-US" w:eastAsia="zh" w:bidi="ar"/>
              </w:rPr>
              <w:t>1</w:t>
            </w:r>
            <w:r>
              <w:rPr>
                <w:rFonts w:hint="default" w:ascii="仿宋_GB2312" w:hAnsi="Times New Roman" w:eastAsia="仿宋_GB2312" w:cs="仿宋_GB2312"/>
                <w:b w:val="0"/>
                <w:bCs w:val="0"/>
                <w:i w:val="0"/>
                <w:iCs w:val="0"/>
                <w:color w:val="auto"/>
                <w:kern w:val="0"/>
                <w:sz w:val="21"/>
                <w:szCs w:val="21"/>
                <w:lang w:val="en-US" w:eastAsia="zh-CN" w:bidi="ar"/>
              </w:rPr>
              <w:t>分</w:t>
            </w:r>
            <w:r>
              <w:rPr>
                <w:rFonts w:hint="eastAsia" w:ascii="仿宋_GB2312" w:hAnsi="Times New Roman" w:eastAsia="仿宋_GB2312" w:cs="仿宋_GB2312"/>
                <w:b w:val="0"/>
                <w:bCs w:val="0"/>
                <w:i w:val="0"/>
                <w:iCs w:val="0"/>
                <w:color w:val="auto"/>
                <w:kern w:val="0"/>
                <w:sz w:val="21"/>
                <w:szCs w:val="21"/>
                <w:lang w:val="en-US" w:eastAsia="zh" w:bidi="ar"/>
              </w:rPr>
              <w:t>，扣完为止；</w:t>
            </w:r>
            <w:r>
              <w:rPr>
                <w:rFonts w:hint="eastAsia" w:ascii="仿宋_GB2312" w:hAnsi="Times New Roman" w:eastAsia="仿宋_GB2312" w:cs="仿宋_GB2312"/>
                <w:b w:val="0"/>
                <w:bCs w:val="0"/>
                <w:i w:val="0"/>
                <w:iCs w:val="0"/>
                <w:color w:val="auto"/>
                <w:kern w:val="0"/>
                <w:sz w:val="21"/>
                <w:szCs w:val="21"/>
                <w:lang w:val="en-US" w:eastAsia="zh-CN" w:bidi="ar"/>
              </w:rPr>
              <w:t>每发生投诉举报事件1起扣0.5分</w:t>
            </w:r>
            <w:r>
              <w:rPr>
                <w:rFonts w:hint="eastAsia" w:ascii="仿宋_GB2312" w:hAnsi="Times New Roman" w:eastAsia="仿宋_GB2312" w:cs="仿宋_GB2312"/>
                <w:b w:val="0"/>
                <w:bCs w:val="0"/>
                <w:i w:val="0"/>
                <w:iCs w:val="0"/>
                <w:color w:val="auto"/>
                <w:kern w:val="0"/>
                <w:sz w:val="21"/>
                <w:szCs w:val="21"/>
                <w:lang w:val="en-US" w:eastAsia="zh" w:bidi="ar"/>
              </w:rPr>
              <w:t>，扣完为止</w:t>
            </w:r>
            <w:r>
              <w:rPr>
                <w:rStyle w:val="14"/>
                <w:rFonts w:hint="eastAsia" w:ascii="仿宋_GB2312" w:hAnsi="Times New Roman" w:eastAsia="仿宋_GB2312" w:cs="仿宋_GB2312"/>
                <w:b w:val="0"/>
                <w:bCs w:val="0"/>
                <w:color w:val="auto"/>
                <w:kern w:val="2"/>
                <w:sz w:val="21"/>
                <w:szCs w:val="21"/>
                <w:lang w:val="en-US" w:eastAsia="zh" w:bidi="ar"/>
              </w:rPr>
              <w:t>。</w:t>
            </w:r>
            <w:r>
              <w:rPr>
                <w:rFonts w:hint="eastAsia" w:ascii="仿宋_GB2312" w:hAnsi="仿宋_GB2312" w:eastAsia="仿宋_GB2312" w:cs="仿宋_GB2312"/>
                <w:b w:val="0"/>
                <w:bCs w:val="0"/>
                <w:color w:val="auto"/>
                <w:sz w:val="21"/>
                <w:szCs w:val="21"/>
                <w:highlight w:val="none"/>
                <w:lang w:val="en-US" w:eastAsia="zh-CN"/>
              </w:rPr>
              <w:t>评分</w:t>
            </w:r>
            <w:r>
              <w:rPr>
                <w:rFonts w:hint="eastAsia" w:ascii="仿宋_GB2312" w:hAnsi="仿宋_GB2312" w:eastAsia="仿宋_GB2312" w:cs="仿宋_GB2312"/>
                <w:b w:val="0"/>
                <w:bCs w:val="0"/>
                <w:color w:val="auto"/>
                <w:sz w:val="21"/>
                <w:szCs w:val="21"/>
                <w:highlight w:val="none"/>
                <w:lang w:eastAsia="zh"/>
              </w:rPr>
              <w:t>周期内收到超过</w:t>
            </w:r>
            <w:r>
              <w:rPr>
                <w:rFonts w:hint="eastAsia" w:ascii="仿宋_GB2312" w:hAnsi="仿宋_GB2312" w:eastAsia="仿宋_GB2312" w:cs="仿宋_GB2312"/>
                <w:b w:val="0"/>
                <w:bCs w:val="0"/>
                <w:color w:val="auto"/>
                <w:sz w:val="21"/>
                <w:szCs w:val="21"/>
                <w:highlight w:val="none"/>
                <w:lang w:val="en-US" w:eastAsia="zh-CN"/>
              </w:rPr>
              <w:t>10</w:t>
            </w:r>
            <w:r>
              <w:rPr>
                <w:rFonts w:hint="eastAsia" w:ascii="仿宋_GB2312" w:hAnsi="仿宋_GB2312" w:eastAsia="仿宋_GB2312" w:cs="仿宋_GB2312"/>
                <w:b w:val="0"/>
                <w:bCs w:val="0"/>
                <w:color w:val="auto"/>
                <w:sz w:val="21"/>
                <w:szCs w:val="21"/>
                <w:highlight w:val="none"/>
                <w:lang w:eastAsia="zh"/>
              </w:rPr>
              <w:t>起</w:t>
            </w:r>
            <w:r>
              <w:rPr>
                <w:rStyle w:val="14"/>
                <w:rFonts w:hint="eastAsia" w:ascii="仿宋_GB2312" w:hAnsi="Times New Roman" w:eastAsia="仿宋_GB2312" w:cs="仿宋_GB2312"/>
                <w:b w:val="0"/>
                <w:bCs w:val="0"/>
                <w:color w:val="auto"/>
                <w:kern w:val="2"/>
                <w:sz w:val="21"/>
                <w:szCs w:val="21"/>
                <w:lang w:val="en-US" w:eastAsia="zh" w:bidi="ar"/>
              </w:rPr>
              <w:t>投诉举报</w:t>
            </w:r>
            <w:r>
              <w:rPr>
                <w:rFonts w:hint="eastAsia" w:ascii="仿宋_GB2312" w:hAnsi="仿宋_GB2312" w:eastAsia="仿宋_GB2312" w:cs="仿宋_GB2312"/>
                <w:b w:val="0"/>
                <w:bCs w:val="0"/>
                <w:color w:val="auto"/>
                <w:sz w:val="21"/>
                <w:szCs w:val="21"/>
                <w:highlight w:val="none"/>
                <w:lang w:eastAsia="zh"/>
              </w:rPr>
              <w:t>事件的直接判定</w:t>
            </w:r>
            <w:r>
              <w:rPr>
                <w:rFonts w:hint="eastAsia" w:ascii="仿宋_GB2312" w:hAnsi="仿宋_GB2312" w:eastAsia="仿宋_GB2312" w:cs="仿宋_GB2312"/>
                <w:b w:val="0"/>
                <w:bCs w:val="0"/>
                <w:color w:val="auto"/>
                <w:sz w:val="21"/>
                <w:szCs w:val="21"/>
                <w:highlight w:val="none"/>
                <w:lang w:val="en-US" w:eastAsia="zh-CN"/>
              </w:rPr>
              <w:t>综合管理不得分。</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318"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eastAsia" w:ascii="仿宋_GB2312" w:hAnsi="仿宋_GB2312" w:eastAsia="仿宋_GB2312" w:cs="仿宋_GB2312"/>
                <w:b w:val="0"/>
                <w:bCs w:val="0"/>
                <w:color w:val="auto"/>
                <w:sz w:val="21"/>
                <w:szCs w:val="21"/>
                <w:highlight w:val="none"/>
                <w:lang w:val="en-US" w:eastAsia="zh-CN"/>
              </w:rPr>
            </w:pPr>
          </w:p>
        </w:tc>
        <w:tc>
          <w:tcPr>
            <w:tcW w:w="22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年度周期内医疗机构不良计分是否超过12分</w:t>
            </w:r>
          </w:p>
        </w:tc>
        <w:tc>
          <w:tcPr>
            <w:tcW w:w="22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outlineLvl w:val="9"/>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1</w:t>
            </w:r>
          </w:p>
        </w:tc>
        <w:tc>
          <w:tcPr>
            <w:tcW w:w="1572" w:type="pct"/>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textAlignment w:val="auto"/>
              <w:outlineLvl w:val="9"/>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年度周期内医疗机构不良计分超过6分扣0.5分，超过12分不得分。</w:t>
            </w:r>
          </w:p>
        </w:tc>
        <w:tc>
          <w:tcPr>
            <w:tcW w:w="607" w:type="pct"/>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124" w:rightChars="59"/>
              <w:textAlignment w:val="auto"/>
              <w:outlineLvl w:val="9"/>
              <w:rPr>
                <w:rFonts w:hint="eastAsia" w:ascii="仿宋_GB2312" w:hAnsi="仿宋_GB2312" w:eastAsia="仿宋_GB2312" w:cs="仿宋_GB2312"/>
                <w:b w:val="0"/>
                <w:bCs w:val="0"/>
                <w:color w:val="auto"/>
                <w:sz w:val="21"/>
                <w:szCs w:val="21"/>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val="0"/>
                <w:bCs w:val="0"/>
                <w:i w:val="0"/>
                <w:iCs w:val="0"/>
                <w:color w:val="000000"/>
                <w:sz w:val="21"/>
                <w:szCs w:val="21"/>
                <w:u w:val="none"/>
              </w:rPr>
            </w:pPr>
            <w:r>
              <w:rPr>
                <w:rStyle w:val="11"/>
                <w:rFonts w:hint="default" w:ascii="Times New Roman" w:hAnsi="Times New Roman" w:eastAsia="仿宋_GB2312" w:cs="Times New Roman"/>
                <w:b w:val="0"/>
                <w:bCs w:val="0"/>
                <w:sz w:val="22"/>
                <w:szCs w:val="22"/>
                <w:lang w:val="en-US" w:eastAsia="zh-CN" w:bidi="ar"/>
              </w:rPr>
              <w:t>说明</w:t>
            </w:r>
          </w:p>
        </w:tc>
        <w:tc>
          <w:tcPr>
            <w:tcW w:w="46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124" w:rightChars="59"/>
              <w:jc w:val="center"/>
              <w:textAlignment w:val="center"/>
              <w:rPr>
                <w:rFonts w:hint="default" w:ascii="Times New Roman" w:hAnsi="Times New Roman" w:eastAsia="仿宋_GB2312" w:cs="Times New Roman"/>
                <w:b w:val="0"/>
                <w:bCs w:val="0"/>
                <w:i w:val="0"/>
                <w:iCs w:val="0"/>
                <w:color w:val="000000"/>
                <w:kern w:val="0"/>
                <w:sz w:val="22"/>
                <w:szCs w:val="22"/>
                <w:u w:val="none"/>
                <w:lang w:val="en-US" w:eastAsia="zh-CN" w:bidi="ar"/>
              </w:rPr>
            </w:pPr>
            <w:r>
              <w:rPr>
                <w:rFonts w:hint="default" w:ascii="Times New Roman" w:hAnsi="Times New Roman" w:eastAsia="仿宋_GB2312" w:cs="Times New Roman"/>
                <w:b w:val="0"/>
                <w:bCs w:val="0"/>
                <w:i w:val="0"/>
                <w:iCs w:val="0"/>
                <w:color w:val="000000"/>
                <w:kern w:val="0"/>
                <w:sz w:val="22"/>
                <w:szCs w:val="22"/>
                <w:u w:val="none"/>
                <w:lang w:val="en-US" w:eastAsia="zh-CN" w:bidi="ar"/>
              </w:rPr>
              <w:t>（▲）为关键项目，不达标即判为不及格单位，合理缺项的项目标注“×”，不计得分，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124" w:rightChars="59"/>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总分=实际得分÷（100 －缺项分）×100%</w:t>
            </w:r>
          </w:p>
        </w:tc>
      </w:tr>
    </w:tbl>
    <w:p>
      <w:pPr>
        <w:keepNext w:val="0"/>
        <w:keepLines w:val="0"/>
        <w:pageBreakBefore w:val="0"/>
        <w:kinsoku/>
        <w:wordWrap/>
        <w:overflowPunct/>
        <w:topLinePunct w:val="0"/>
        <w:autoSpaceDE/>
        <w:autoSpaceDN/>
        <w:bidi w:val="0"/>
        <w:adjustRightInd/>
        <w:snapToGrid w:val="0"/>
        <w:spacing w:before="40" w:line="240" w:lineRule="exact"/>
        <w:ind w:firstLine="2675" w:firstLineChars="1114"/>
        <w:textAlignment w:val="auto"/>
        <w:rPr>
          <w:rFonts w:ascii="微软雅黑" w:hAnsi="Times New Roman" w:eastAsia="微软雅黑" w:cs="Times New Roman"/>
          <w:b/>
          <w:bCs/>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560" w:lineRule="exact"/>
        <w:jc w:val="left"/>
        <w:textAlignment w:val="baseline"/>
        <w:rPr>
          <w:rFonts w:hint="eastAsia" w:ascii="黑体" w:hAnsi="黑体" w:eastAsia="黑体" w:cs="黑体"/>
          <w:color w:val="111111"/>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baseline"/>
        <w:rPr>
          <w:rFonts w:hint="default"/>
          <w:lang w:val="en-US"/>
        </w:rPr>
      </w:pPr>
      <w:r>
        <w:rPr>
          <w:rFonts w:hint="eastAsia" w:ascii="黑体" w:hAnsi="黑体" w:eastAsia="黑体" w:cs="黑体"/>
          <w:color w:val="111111"/>
          <w:kern w:val="0"/>
          <w:sz w:val="32"/>
          <w:szCs w:val="32"/>
        </w:rPr>
        <w:t>附件</w:t>
      </w:r>
      <w:r>
        <w:rPr>
          <w:rFonts w:hint="eastAsia" w:ascii="黑体" w:hAnsi="黑体" w:eastAsia="黑体" w:cs="黑体"/>
          <w:color w:val="111111"/>
          <w:kern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111111"/>
          <w:spacing w:val="-8"/>
          <w:kern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111111"/>
          <w:spacing w:val="-8"/>
          <w:kern w:val="0"/>
          <w:sz w:val="44"/>
          <w:szCs w:val="44"/>
          <w:lang w:eastAsia="zh-CN"/>
        </w:rPr>
      </w:pPr>
      <w:r>
        <w:rPr>
          <w:rFonts w:hint="eastAsia" w:ascii="方正小标宋简体" w:hAnsi="方正小标宋简体" w:eastAsia="方正小标宋简体" w:cs="方正小标宋简体"/>
          <w:color w:val="111111"/>
          <w:spacing w:val="-8"/>
          <w:kern w:val="0"/>
          <w:sz w:val="44"/>
          <w:szCs w:val="44"/>
        </w:rPr>
        <w:t>民营医疗机构卫生监督量化分级评定结果告知</w:t>
      </w:r>
      <w:r>
        <w:rPr>
          <w:rFonts w:hint="eastAsia" w:ascii="方正小标宋简体" w:hAnsi="方正小标宋简体" w:eastAsia="方正小标宋简体" w:cs="方正小标宋简体"/>
          <w:color w:val="111111"/>
          <w:spacing w:val="-8"/>
          <w:kern w:val="0"/>
          <w:sz w:val="44"/>
          <w:szCs w:val="44"/>
          <w:lang w:eastAsia="zh-CN"/>
        </w:rPr>
        <w:t>书</w:t>
      </w:r>
    </w:p>
    <w:p>
      <w:pPr>
        <w:widowControl/>
        <w:spacing w:line="560" w:lineRule="atLeast"/>
        <w:ind w:firstLine="420"/>
        <w:jc w:val="left"/>
        <w:textAlignment w:val="baseline"/>
        <w:rPr>
          <w:rFonts w:ascii="宋体" w:hAnsi="宋体" w:eastAsia="宋体" w:cs="宋体"/>
          <w:color w:val="111111"/>
          <w:kern w:val="0"/>
          <w:sz w:val="24"/>
          <w:szCs w:val="24"/>
        </w:rPr>
      </w:pPr>
      <w:r>
        <w:rPr>
          <w:rFonts w:ascii="Times New Roman" w:hAnsi="Times New Roman" w:eastAsia="宋体" w:cs="Times New Roman"/>
          <w:color w:val="111111"/>
          <w:kern w:val="0"/>
          <w:szCs w:val="21"/>
        </w:rPr>
        <w:t> </w:t>
      </w:r>
    </w:p>
    <w:p>
      <w:pPr>
        <w:widowControl/>
        <w:spacing w:line="560" w:lineRule="atLeast"/>
        <w:jc w:val="left"/>
        <w:textAlignment w:val="baseline"/>
        <w:rPr>
          <w:rFonts w:ascii="宋体" w:hAnsi="宋体" w:eastAsia="宋体" w:cs="宋体"/>
          <w:color w:val="111111"/>
          <w:kern w:val="0"/>
          <w:sz w:val="24"/>
          <w:szCs w:val="24"/>
        </w:rPr>
      </w:pPr>
      <w:r>
        <w:rPr>
          <w:rFonts w:ascii="Times New Roman" w:hAnsi="Times New Roman" w:eastAsia="宋体" w:cs="Times New Roman"/>
          <w:color w:val="111111"/>
          <w:kern w:val="0"/>
          <w:sz w:val="32"/>
          <w:szCs w:val="32"/>
          <w:u w:val="single"/>
        </w:rPr>
        <w:t>             </w:t>
      </w:r>
      <w:r>
        <w:rPr>
          <w:rFonts w:hint="eastAsia" w:ascii="Times New Roman" w:hAnsi="Times New Roman" w:eastAsia="宋体" w:cs="Times New Roman"/>
          <w:color w:val="111111"/>
          <w:kern w:val="0"/>
          <w:sz w:val="32"/>
          <w:szCs w:val="32"/>
          <w:u w:val="single"/>
          <w:lang w:val="en-US" w:eastAsia="zh-CN"/>
        </w:rPr>
        <w:t xml:space="preserve">      </w:t>
      </w:r>
      <w:r>
        <w:rPr>
          <w:rFonts w:ascii="Times New Roman" w:hAnsi="Times New Roman" w:eastAsia="宋体" w:cs="Times New Roman"/>
          <w:color w:val="111111"/>
          <w:kern w:val="0"/>
          <w:sz w:val="32"/>
          <w:szCs w:val="32"/>
          <w:u w:val="single"/>
        </w:rPr>
        <w:t>        </w:t>
      </w:r>
      <w:r>
        <w:rPr>
          <w:rFonts w:hint="eastAsia" w:ascii="仿宋_GB2312" w:hAnsi="宋体" w:eastAsia="仿宋_GB2312" w:cs="宋体"/>
          <w:color w:val="111111"/>
          <w:kern w:val="0"/>
          <w:sz w:val="32"/>
          <w:szCs w:val="32"/>
        </w:rPr>
        <w:t>：</w:t>
      </w:r>
    </w:p>
    <w:p>
      <w:pPr>
        <w:widowControl/>
        <w:spacing w:line="560" w:lineRule="atLeast"/>
        <w:ind w:firstLine="640"/>
        <w:jc w:val="left"/>
        <w:textAlignment w:val="baseline"/>
        <w:rPr>
          <w:rFonts w:ascii="宋体" w:hAnsi="宋体" w:eastAsia="宋体" w:cs="宋体"/>
          <w:color w:val="111111"/>
          <w:kern w:val="0"/>
          <w:sz w:val="24"/>
          <w:szCs w:val="24"/>
        </w:rPr>
      </w:pPr>
      <w:r>
        <w:rPr>
          <w:rFonts w:ascii="Times New Roman" w:hAnsi="Times New Roman" w:eastAsia="宋体" w:cs="Times New Roman"/>
          <w:color w:val="111111"/>
          <w:kern w:val="0"/>
          <w:sz w:val="32"/>
          <w:szCs w:val="32"/>
          <w:u w:val="single"/>
        </w:rPr>
        <w:t>      </w:t>
      </w:r>
      <w:r>
        <w:rPr>
          <w:rFonts w:hint="eastAsia" w:ascii="仿宋_GB2312" w:hAnsi="宋体" w:eastAsia="仿宋_GB2312" w:cs="宋体"/>
          <w:color w:val="111111"/>
          <w:kern w:val="0"/>
          <w:sz w:val="32"/>
          <w:szCs w:val="32"/>
        </w:rPr>
        <w:t>年</w:t>
      </w:r>
      <w:r>
        <w:rPr>
          <w:rFonts w:ascii="Times New Roman" w:hAnsi="Times New Roman" w:eastAsia="宋体" w:cs="Times New Roman"/>
          <w:color w:val="111111"/>
          <w:kern w:val="0"/>
          <w:sz w:val="32"/>
          <w:szCs w:val="32"/>
          <w:u w:val="single"/>
        </w:rPr>
        <w:t>    </w:t>
      </w:r>
      <w:r>
        <w:rPr>
          <w:rFonts w:hint="eastAsia" w:ascii="仿宋_GB2312" w:hAnsi="宋体" w:eastAsia="仿宋_GB2312" w:cs="宋体"/>
          <w:color w:val="111111"/>
          <w:kern w:val="0"/>
          <w:sz w:val="32"/>
          <w:szCs w:val="32"/>
        </w:rPr>
        <w:t>月</w:t>
      </w:r>
      <w:r>
        <w:rPr>
          <w:rFonts w:ascii="Times New Roman" w:hAnsi="Times New Roman" w:eastAsia="宋体" w:cs="Times New Roman"/>
          <w:color w:val="111111"/>
          <w:kern w:val="0"/>
          <w:sz w:val="32"/>
          <w:szCs w:val="32"/>
          <w:u w:val="single"/>
        </w:rPr>
        <w:t>    </w:t>
      </w:r>
      <w:r>
        <w:rPr>
          <w:rFonts w:hint="eastAsia" w:ascii="仿宋_GB2312" w:hAnsi="宋体" w:eastAsia="仿宋_GB2312" w:cs="宋体"/>
          <w:color w:val="111111"/>
          <w:kern w:val="0"/>
          <w:sz w:val="32"/>
          <w:szCs w:val="32"/>
        </w:rPr>
        <w:t>日，卫生</w:t>
      </w:r>
      <w:r>
        <w:rPr>
          <w:rFonts w:hint="eastAsia" w:ascii="仿宋_GB2312" w:hAnsi="宋体" w:eastAsia="仿宋_GB2312" w:cs="宋体"/>
          <w:color w:val="111111"/>
          <w:kern w:val="0"/>
          <w:sz w:val="32"/>
          <w:szCs w:val="32"/>
          <w:lang w:eastAsia="zh-CN"/>
        </w:rPr>
        <w:t>执法人员</w:t>
      </w:r>
      <w:r>
        <w:rPr>
          <w:rFonts w:ascii="Times New Roman" w:hAnsi="Times New Roman" w:eastAsia="宋体" w:cs="Times New Roman"/>
          <w:color w:val="111111"/>
          <w:kern w:val="0"/>
          <w:sz w:val="32"/>
          <w:szCs w:val="32"/>
          <w:u w:val="single"/>
        </w:rPr>
        <w:t>       </w:t>
      </w:r>
      <w:r>
        <w:rPr>
          <w:rFonts w:hint="eastAsia" w:ascii="Times New Roman" w:hAnsi="Times New Roman" w:eastAsia="宋体" w:cs="Times New Roman"/>
          <w:color w:val="111111"/>
          <w:kern w:val="0"/>
          <w:sz w:val="32"/>
          <w:szCs w:val="32"/>
          <w:u w:val="single"/>
          <w:lang w:val="en-US" w:eastAsia="zh-CN"/>
        </w:rPr>
        <w:t xml:space="preserve">      </w:t>
      </w:r>
      <w:r>
        <w:rPr>
          <w:rFonts w:ascii="Times New Roman" w:hAnsi="Times New Roman" w:eastAsia="宋体" w:cs="Times New Roman"/>
          <w:color w:val="111111"/>
          <w:kern w:val="0"/>
          <w:sz w:val="32"/>
          <w:szCs w:val="32"/>
          <w:u w:val="single"/>
        </w:rPr>
        <w:t> </w:t>
      </w:r>
      <w:r>
        <w:rPr>
          <w:rFonts w:hint="eastAsia" w:ascii="Times New Roman" w:hAnsi="Times New Roman" w:eastAsia="宋体" w:cs="Times New Roman"/>
          <w:color w:val="111111"/>
          <w:kern w:val="0"/>
          <w:sz w:val="32"/>
          <w:szCs w:val="32"/>
          <w:u w:val="single"/>
          <w:lang w:eastAsia="zh-CN"/>
        </w:rPr>
        <w:t>、</w:t>
      </w:r>
      <w:r>
        <w:rPr>
          <w:rFonts w:ascii="Times New Roman" w:hAnsi="Times New Roman" w:eastAsia="宋体" w:cs="Times New Roman"/>
          <w:color w:val="111111"/>
          <w:kern w:val="0"/>
          <w:sz w:val="32"/>
          <w:szCs w:val="32"/>
          <w:u w:val="single"/>
        </w:rPr>
        <w:t> </w:t>
      </w:r>
      <w:r>
        <w:rPr>
          <w:rFonts w:hint="eastAsia" w:ascii="Times New Roman" w:hAnsi="Times New Roman" w:eastAsia="宋体" w:cs="Times New Roman"/>
          <w:color w:val="111111"/>
          <w:kern w:val="0"/>
          <w:sz w:val="32"/>
          <w:szCs w:val="32"/>
          <w:u w:val="single"/>
          <w:lang w:val="en-US" w:eastAsia="zh-CN"/>
        </w:rPr>
        <w:t xml:space="preserve">    </w:t>
      </w:r>
      <w:r>
        <w:rPr>
          <w:rFonts w:ascii="Times New Roman" w:hAnsi="Times New Roman" w:eastAsia="宋体" w:cs="Times New Roman"/>
          <w:color w:val="111111"/>
          <w:kern w:val="0"/>
          <w:sz w:val="32"/>
          <w:szCs w:val="32"/>
          <w:u w:val="single"/>
        </w:rPr>
        <w:t>       </w:t>
      </w:r>
      <w:r>
        <w:rPr>
          <w:rFonts w:hint="eastAsia" w:ascii="仿宋_GB2312" w:hAnsi="宋体" w:eastAsia="仿宋_GB2312" w:cs="宋体"/>
          <w:color w:val="111111"/>
          <w:kern w:val="0"/>
          <w:sz w:val="32"/>
          <w:szCs w:val="32"/>
        </w:rPr>
        <w:t>对你单位进行了卫生监督量化分级评定。经查阅资料、现场检查，按照《柳州市民营医疗机构卫生监督量化分级管理</w:t>
      </w:r>
      <w:r>
        <w:rPr>
          <w:rFonts w:hint="eastAsia" w:ascii="仿宋_GB2312" w:hAnsi="宋体" w:eastAsia="仿宋_GB2312" w:cs="宋体"/>
          <w:color w:val="111111"/>
          <w:kern w:val="0"/>
          <w:sz w:val="32"/>
          <w:szCs w:val="32"/>
          <w:lang w:eastAsia="zh-CN"/>
        </w:rPr>
        <w:t>试点</w:t>
      </w:r>
      <w:r>
        <w:rPr>
          <w:rFonts w:hint="eastAsia" w:ascii="仿宋_GB2312" w:hAnsi="宋体" w:eastAsia="仿宋_GB2312" w:cs="宋体"/>
          <w:color w:val="111111"/>
          <w:kern w:val="0"/>
          <w:sz w:val="32"/>
          <w:szCs w:val="32"/>
        </w:rPr>
        <w:t>工作方案》量化赋分，得分情况如下：应得</w:t>
      </w:r>
      <w:r>
        <w:rPr>
          <w:rFonts w:ascii="Times New Roman" w:hAnsi="Times New Roman" w:eastAsia="宋体" w:cs="Times New Roman"/>
          <w:color w:val="111111"/>
          <w:kern w:val="0"/>
          <w:sz w:val="32"/>
          <w:szCs w:val="32"/>
          <w:u w:val="single"/>
        </w:rPr>
        <w:t>    </w:t>
      </w:r>
      <w:r>
        <w:rPr>
          <w:rFonts w:hint="eastAsia" w:ascii="Times New Roman" w:hAnsi="Times New Roman" w:eastAsia="宋体" w:cs="Times New Roman"/>
          <w:color w:val="111111"/>
          <w:kern w:val="0"/>
          <w:sz w:val="32"/>
          <w:szCs w:val="32"/>
          <w:u w:val="single"/>
          <w:lang w:val="en-US" w:eastAsia="zh-CN"/>
        </w:rPr>
        <w:t xml:space="preserve"> </w:t>
      </w:r>
      <w:r>
        <w:rPr>
          <w:rFonts w:ascii="Times New Roman" w:hAnsi="Times New Roman" w:eastAsia="宋体" w:cs="Times New Roman"/>
          <w:color w:val="111111"/>
          <w:kern w:val="0"/>
          <w:sz w:val="32"/>
          <w:szCs w:val="32"/>
          <w:u w:val="single"/>
        </w:rPr>
        <w:t>  </w:t>
      </w:r>
      <w:r>
        <w:rPr>
          <w:rFonts w:hint="eastAsia" w:ascii="仿宋_GB2312" w:hAnsi="宋体" w:eastAsia="仿宋_GB2312" w:cs="宋体"/>
          <w:color w:val="111111"/>
          <w:kern w:val="0"/>
          <w:sz w:val="32"/>
          <w:szCs w:val="32"/>
        </w:rPr>
        <w:t>分，实得</w:t>
      </w:r>
      <w:r>
        <w:rPr>
          <w:rFonts w:ascii="Times New Roman" w:hAnsi="Times New Roman" w:eastAsia="宋体" w:cs="Times New Roman"/>
          <w:color w:val="111111"/>
          <w:kern w:val="0"/>
          <w:sz w:val="32"/>
          <w:szCs w:val="32"/>
          <w:u w:val="single"/>
        </w:rPr>
        <w:t>      </w:t>
      </w:r>
      <w:r>
        <w:rPr>
          <w:rFonts w:hint="eastAsia" w:ascii="仿宋_GB2312" w:hAnsi="宋体" w:eastAsia="仿宋_GB2312" w:cs="宋体"/>
          <w:color w:val="111111"/>
          <w:kern w:val="0"/>
          <w:sz w:val="32"/>
          <w:szCs w:val="32"/>
        </w:rPr>
        <w:t>分，标化得</w:t>
      </w:r>
      <w:r>
        <w:rPr>
          <w:rFonts w:ascii="Times New Roman" w:hAnsi="Times New Roman" w:eastAsia="宋体" w:cs="Times New Roman"/>
          <w:color w:val="111111"/>
          <w:kern w:val="0"/>
          <w:sz w:val="32"/>
          <w:szCs w:val="32"/>
          <w:u w:val="single"/>
        </w:rPr>
        <w:t>   </w:t>
      </w:r>
      <w:r>
        <w:rPr>
          <w:rFonts w:hint="eastAsia" w:ascii="Times New Roman" w:hAnsi="Times New Roman" w:eastAsia="宋体" w:cs="Times New Roman"/>
          <w:color w:val="111111"/>
          <w:kern w:val="0"/>
          <w:sz w:val="32"/>
          <w:szCs w:val="32"/>
          <w:u w:val="single"/>
          <w:lang w:val="en-US" w:eastAsia="zh-CN"/>
        </w:rPr>
        <w:t xml:space="preserve"> </w:t>
      </w:r>
      <w:r>
        <w:rPr>
          <w:rFonts w:ascii="Times New Roman" w:hAnsi="Times New Roman" w:eastAsia="宋体" w:cs="Times New Roman"/>
          <w:color w:val="111111"/>
          <w:kern w:val="0"/>
          <w:sz w:val="32"/>
          <w:szCs w:val="32"/>
          <w:u w:val="single"/>
        </w:rPr>
        <w:t>   </w:t>
      </w:r>
      <w:r>
        <w:rPr>
          <w:rFonts w:hint="eastAsia" w:ascii="仿宋_GB2312" w:hAnsi="宋体" w:eastAsia="仿宋_GB2312" w:cs="宋体"/>
          <w:color w:val="111111"/>
          <w:kern w:val="0"/>
          <w:sz w:val="32"/>
          <w:szCs w:val="32"/>
        </w:rPr>
        <w:t>分。</w:t>
      </w:r>
      <w:r>
        <w:rPr>
          <w:rFonts w:hint="eastAsia" w:ascii="仿宋_GB2312" w:hAnsi="宋体" w:eastAsia="仿宋_GB2312" w:cs="宋体"/>
          <w:color w:val="111111"/>
          <w:spacing w:val="4"/>
          <w:kern w:val="0"/>
          <w:sz w:val="32"/>
          <w:szCs w:val="32"/>
        </w:rPr>
        <w:t>结合日常监督检查情况，</w:t>
      </w:r>
      <w:r>
        <w:rPr>
          <w:rFonts w:hint="eastAsia" w:ascii="仿宋_GB2312" w:hAnsi="宋体" w:eastAsia="仿宋_GB2312" w:cs="宋体"/>
          <w:color w:val="111111"/>
          <w:kern w:val="0"/>
          <w:sz w:val="32"/>
          <w:szCs w:val="32"/>
        </w:rPr>
        <w:t>评定你单位为卫生监督量化</w:t>
      </w:r>
      <w:r>
        <w:rPr>
          <w:rFonts w:ascii="Times New Roman" w:hAnsi="Times New Roman" w:eastAsia="宋体" w:cs="Times New Roman"/>
          <w:color w:val="111111"/>
          <w:kern w:val="0"/>
          <w:sz w:val="32"/>
          <w:szCs w:val="32"/>
          <w:u w:val="single"/>
        </w:rPr>
        <w:t>     </w:t>
      </w:r>
      <w:r>
        <w:rPr>
          <w:rFonts w:hint="eastAsia" w:ascii="仿宋_GB2312" w:hAnsi="宋体" w:eastAsia="仿宋_GB2312" w:cs="宋体"/>
          <w:color w:val="111111"/>
          <w:kern w:val="0"/>
          <w:sz w:val="32"/>
          <w:szCs w:val="32"/>
        </w:rPr>
        <w:t>级。</w:t>
      </w:r>
    </w:p>
    <w:p>
      <w:pPr>
        <w:widowControl/>
        <w:spacing w:line="560" w:lineRule="atLeast"/>
        <w:ind w:firstLine="640"/>
        <w:jc w:val="left"/>
        <w:textAlignment w:val="baseline"/>
        <w:rPr>
          <w:rFonts w:ascii="宋体" w:hAnsi="宋体" w:eastAsia="宋体" w:cs="宋体"/>
          <w:color w:val="111111"/>
          <w:kern w:val="0"/>
          <w:sz w:val="24"/>
          <w:szCs w:val="24"/>
        </w:rPr>
      </w:pPr>
      <w:r>
        <w:rPr>
          <w:rFonts w:hint="eastAsia" w:ascii="仿宋_GB2312" w:hAnsi="宋体" w:eastAsia="仿宋_GB2312" w:cs="宋体"/>
          <w:color w:val="111111"/>
          <w:kern w:val="0"/>
          <w:sz w:val="32"/>
          <w:szCs w:val="32"/>
        </w:rPr>
        <w:t>量化评分表已经你单位负责人签字确认，存在问题也已随评反馈。责令你单位立即按照法律法规的有关要求进行整改，落实情况于</w:t>
      </w:r>
      <w:r>
        <w:rPr>
          <w:rFonts w:ascii="Times New Roman" w:hAnsi="Times New Roman" w:eastAsia="宋体" w:cs="Times New Roman"/>
          <w:color w:val="111111"/>
          <w:kern w:val="0"/>
          <w:sz w:val="32"/>
          <w:szCs w:val="32"/>
          <w:u w:val="single"/>
        </w:rPr>
        <w:t>      </w:t>
      </w:r>
      <w:r>
        <w:rPr>
          <w:rFonts w:hint="eastAsia" w:ascii="仿宋_GB2312" w:hAnsi="宋体" w:eastAsia="仿宋_GB2312" w:cs="宋体"/>
          <w:color w:val="111111"/>
          <w:kern w:val="0"/>
          <w:sz w:val="32"/>
          <w:szCs w:val="32"/>
        </w:rPr>
        <w:t>年</w:t>
      </w:r>
      <w:r>
        <w:rPr>
          <w:rFonts w:ascii="Times New Roman" w:hAnsi="Times New Roman" w:eastAsia="宋体" w:cs="Times New Roman"/>
          <w:color w:val="111111"/>
          <w:kern w:val="0"/>
          <w:sz w:val="32"/>
          <w:szCs w:val="32"/>
          <w:u w:val="single"/>
        </w:rPr>
        <w:t>    </w:t>
      </w:r>
      <w:r>
        <w:rPr>
          <w:rFonts w:hint="eastAsia" w:ascii="仿宋_GB2312" w:hAnsi="宋体" w:eastAsia="仿宋_GB2312" w:cs="宋体"/>
          <w:color w:val="111111"/>
          <w:kern w:val="0"/>
          <w:sz w:val="32"/>
          <w:szCs w:val="32"/>
        </w:rPr>
        <w:t>月</w:t>
      </w:r>
      <w:r>
        <w:rPr>
          <w:rFonts w:ascii="Times New Roman" w:hAnsi="Times New Roman" w:eastAsia="宋体" w:cs="Times New Roman"/>
          <w:color w:val="111111"/>
          <w:kern w:val="0"/>
          <w:sz w:val="32"/>
          <w:szCs w:val="32"/>
          <w:u w:val="single"/>
        </w:rPr>
        <w:t>   </w:t>
      </w:r>
      <w:r>
        <w:rPr>
          <w:rFonts w:hint="eastAsia" w:ascii="Times New Roman" w:hAnsi="Times New Roman" w:eastAsia="宋体" w:cs="Times New Roman"/>
          <w:color w:val="111111"/>
          <w:kern w:val="0"/>
          <w:sz w:val="32"/>
          <w:szCs w:val="32"/>
          <w:u w:val="single"/>
          <w:lang w:val="en-US" w:eastAsia="zh-CN"/>
        </w:rPr>
        <w:t xml:space="preserve"> </w:t>
      </w:r>
      <w:r>
        <w:rPr>
          <w:rFonts w:ascii="Times New Roman" w:hAnsi="Times New Roman" w:eastAsia="宋体" w:cs="Times New Roman"/>
          <w:color w:val="111111"/>
          <w:kern w:val="0"/>
          <w:sz w:val="32"/>
          <w:szCs w:val="32"/>
          <w:u w:val="single"/>
        </w:rPr>
        <w:t> </w:t>
      </w:r>
      <w:r>
        <w:rPr>
          <w:rFonts w:hint="eastAsia" w:ascii="仿宋_GB2312" w:hAnsi="宋体" w:eastAsia="仿宋_GB2312" w:cs="宋体"/>
          <w:color w:val="111111"/>
          <w:kern w:val="0"/>
          <w:sz w:val="32"/>
          <w:szCs w:val="32"/>
        </w:rPr>
        <w:t>日书面报送我局。</w:t>
      </w:r>
    </w:p>
    <w:p>
      <w:pPr>
        <w:widowControl/>
        <w:spacing w:line="560" w:lineRule="atLeast"/>
        <w:ind w:firstLine="640"/>
        <w:jc w:val="left"/>
        <w:textAlignment w:val="baseline"/>
        <w:rPr>
          <w:rFonts w:ascii="宋体" w:hAnsi="宋体" w:eastAsia="宋体" w:cs="宋体"/>
          <w:color w:val="111111"/>
          <w:kern w:val="0"/>
          <w:sz w:val="24"/>
          <w:szCs w:val="24"/>
        </w:rPr>
      </w:pPr>
      <w:r>
        <w:rPr>
          <w:rFonts w:ascii="Times New Roman" w:hAnsi="Times New Roman" w:eastAsia="宋体" w:cs="Times New Roman"/>
          <w:color w:val="111111"/>
          <w:kern w:val="0"/>
          <w:sz w:val="32"/>
          <w:szCs w:val="32"/>
        </w:rPr>
        <w:t> </w:t>
      </w:r>
    </w:p>
    <w:p>
      <w:pPr>
        <w:widowControl/>
        <w:spacing w:line="560" w:lineRule="atLeast"/>
        <w:ind w:firstLine="640"/>
        <w:jc w:val="left"/>
        <w:textAlignment w:val="baseline"/>
        <w:rPr>
          <w:rFonts w:ascii="宋体" w:hAnsi="宋体" w:eastAsia="宋体" w:cs="宋体"/>
          <w:color w:val="111111"/>
          <w:kern w:val="0"/>
          <w:sz w:val="24"/>
          <w:szCs w:val="24"/>
        </w:rPr>
      </w:pPr>
      <w:r>
        <w:rPr>
          <w:rFonts w:ascii="Times New Roman" w:hAnsi="Times New Roman" w:eastAsia="宋体" w:cs="Times New Roman"/>
          <w:color w:val="111111"/>
          <w:kern w:val="0"/>
          <w:sz w:val="32"/>
          <w:szCs w:val="32"/>
        </w:rPr>
        <w:t> </w:t>
      </w:r>
    </w:p>
    <w:p>
      <w:pPr>
        <w:widowControl/>
        <w:spacing w:line="560" w:lineRule="atLeast"/>
        <w:ind w:firstLine="640"/>
        <w:jc w:val="left"/>
        <w:textAlignment w:val="baseline"/>
        <w:rPr>
          <w:rFonts w:ascii="宋体" w:hAnsi="宋体" w:eastAsia="宋体" w:cs="宋体"/>
          <w:color w:val="111111"/>
          <w:kern w:val="0"/>
          <w:sz w:val="24"/>
          <w:szCs w:val="24"/>
        </w:rPr>
      </w:pPr>
      <w:r>
        <w:rPr>
          <w:rFonts w:ascii="Times New Roman" w:hAnsi="Times New Roman" w:eastAsia="宋体" w:cs="Times New Roman"/>
          <w:color w:val="111111"/>
          <w:kern w:val="0"/>
          <w:sz w:val="32"/>
          <w:szCs w:val="32"/>
        </w:rPr>
        <w:t> </w:t>
      </w:r>
    </w:p>
    <w:p>
      <w:pPr>
        <w:widowControl/>
        <w:spacing w:line="560" w:lineRule="atLeast"/>
        <w:ind w:firstLine="640"/>
        <w:jc w:val="right"/>
        <w:textAlignment w:val="baseline"/>
        <w:rPr>
          <w:rFonts w:ascii="宋体" w:hAnsi="宋体" w:eastAsia="宋体" w:cs="宋体"/>
          <w:color w:val="111111"/>
          <w:kern w:val="0"/>
          <w:sz w:val="24"/>
          <w:szCs w:val="24"/>
        </w:rPr>
      </w:pPr>
      <w:r>
        <w:rPr>
          <w:rFonts w:ascii="Times New Roman" w:hAnsi="Times New Roman" w:eastAsia="宋体" w:cs="Times New Roman"/>
          <w:color w:val="111111"/>
          <w:kern w:val="0"/>
          <w:sz w:val="32"/>
          <w:szCs w:val="32"/>
        </w:rPr>
        <w:t>      </w:t>
      </w:r>
      <w:r>
        <w:rPr>
          <w:rFonts w:hint="eastAsia" w:ascii="Times New Roman" w:hAnsi="Times New Roman" w:eastAsia="宋体" w:cs="Times New Roman"/>
          <w:color w:val="111111"/>
          <w:kern w:val="0"/>
          <w:sz w:val="32"/>
          <w:szCs w:val="32"/>
          <w:lang w:val="en-US" w:eastAsia="zh-CN"/>
        </w:rPr>
        <w:t xml:space="preserve">                    </w:t>
      </w:r>
      <w:r>
        <w:rPr>
          <w:rFonts w:ascii="Times New Roman" w:hAnsi="Times New Roman" w:eastAsia="宋体" w:cs="Times New Roman"/>
          <w:color w:val="111111"/>
          <w:kern w:val="0"/>
          <w:sz w:val="32"/>
          <w:szCs w:val="32"/>
        </w:rPr>
        <w:t>  </w:t>
      </w:r>
      <w:r>
        <w:rPr>
          <w:rFonts w:hint="eastAsia" w:ascii="仿宋_GB2312" w:hAnsi="Times New Roman" w:eastAsia="仿宋_GB2312" w:cs="Times New Roman"/>
          <w:color w:val="111111"/>
          <w:kern w:val="0"/>
          <w:sz w:val="32"/>
          <w:szCs w:val="32"/>
          <w:u w:val="none"/>
          <w:lang w:val="en-US" w:eastAsia="zh-CN"/>
        </w:rPr>
        <w:t>XXX</w:t>
      </w:r>
      <w:r>
        <w:rPr>
          <w:rFonts w:hint="eastAsia" w:ascii="仿宋_GB2312" w:hAnsi="Times New Roman" w:eastAsia="仿宋_GB2312" w:cs="Times New Roman"/>
          <w:color w:val="111111"/>
          <w:kern w:val="0"/>
          <w:sz w:val="32"/>
          <w:szCs w:val="32"/>
        </w:rPr>
        <w:t>卫生健康局（公章）</w:t>
      </w:r>
    </w:p>
    <w:p>
      <w:pPr>
        <w:widowControl/>
        <w:spacing w:line="560" w:lineRule="atLeast"/>
        <w:ind w:firstLine="5440" w:firstLineChars="1700"/>
        <w:jc w:val="left"/>
        <w:textAlignment w:val="baseline"/>
        <w:rPr>
          <w:rFonts w:hint="eastAsia" w:ascii="仿宋_GB2312" w:hAnsi="Times New Roman" w:eastAsia="仿宋_GB2312" w:cs="Times New Roman"/>
          <w:color w:val="111111"/>
          <w:kern w:val="0"/>
          <w:sz w:val="32"/>
          <w:szCs w:val="32"/>
        </w:rPr>
      </w:pPr>
    </w:p>
    <w:p>
      <w:pPr>
        <w:widowControl/>
        <w:spacing w:line="560" w:lineRule="atLeast"/>
        <w:ind w:firstLine="6400" w:firstLineChars="2000"/>
        <w:jc w:val="left"/>
        <w:textAlignment w:val="baseline"/>
        <w:rPr>
          <w:rFonts w:ascii="宋体" w:hAnsi="宋体" w:eastAsia="宋体" w:cs="宋体"/>
          <w:color w:val="111111"/>
          <w:kern w:val="0"/>
          <w:sz w:val="24"/>
          <w:szCs w:val="24"/>
        </w:rPr>
      </w:pPr>
      <w:r>
        <w:rPr>
          <w:rFonts w:hint="eastAsia" w:ascii="仿宋_GB2312" w:hAnsi="Times New Roman" w:eastAsia="仿宋_GB2312" w:cs="Times New Roman"/>
          <w:color w:val="111111"/>
          <w:kern w:val="0"/>
          <w:sz w:val="32"/>
          <w:szCs w:val="32"/>
        </w:rPr>
        <w:t>年</w:t>
      </w:r>
      <w:r>
        <w:rPr>
          <w:rFonts w:ascii="Times New Roman" w:hAnsi="Times New Roman" w:eastAsia="宋体" w:cs="Times New Roman"/>
          <w:color w:val="111111"/>
          <w:kern w:val="0"/>
          <w:sz w:val="32"/>
          <w:szCs w:val="32"/>
        </w:rPr>
        <w:t>   </w:t>
      </w:r>
      <w:r>
        <w:rPr>
          <w:rFonts w:hint="eastAsia" w:ascii="仿宋_GB2312" w:hAnsi="Times New Roman" w:eastAsia="仿宋_GB2312" w:cs="Times New Roman"/>
          <w:color w:val="111111"/>
          <w:kern w:val="0"/>
          <w:sz w:val="32"/>
          <w:szCs w:val="32"/>
        </w:rPr>
        <w:t>月</w:t>
      </w:r>
      <w:r>
        <w:rPr>
          <w:rFonts w:ascii="Times New Roman" w:hAnsi="Times New Roman" w:eastAsia="宋体" w:cs="Times New Roman"/>
          <w:color w:val="111111"/>
          <w:kern w:val="0"/>
          <w:sz w:val="32"/>
          <w:szCs w:val="32"/>
        </w:rPr>
        <w:t>   </w:t>
      </w:r>
      <w:r>
        <w:rPr>
          <w:rFonts w:hint="eastAsia" w:ascii="仿宋_GB2312" w:hAnsi="Times New Roman" w:eastAsia="仿宋_GB2312" w:cs="Times New Roman"/>
          <w:color w:val="111111"/>
          <w:kern w:val="0"/>
          <w:sz w:val="32"/>
          <w:szCs w:val="32"/>
        </w:rPr>
        <w:t>日</w:t>
      </w:r>
    </w:p>
    <w:p>
      <w:pPr>
        <w:spacing w:line="560" w:lineRule="exact"/>
        <w:rPr>
          <w:rFonts w:hint="eastAsia" w:ascii="黑体" w:hAnsi="Times New Roman" w:eastAsia="黑体"/>
        </w:rPr>
      </w:pPr>
    </w:p>
    <w:p>
      <w:pPr>
        <w:spacing w:line="560" w:lineRule="exact"/>
        <w:rPr>
          <w:rFonts w:hint="eastAsia" w:ascii="黑体" w:hAnsi="Times New Roman" w:eastAsia="黑体"/>
        </w:rPr>
      </w:pPr>
    </w:p>
    <w:p>
      <w:pPr>
        <w:keepNext w:val="0"/>
        <w:keepLines w:val="0"/>
        <w:pageBreakBefore w:val="0"/>
        <w:widowControl/>
        <w:kinsoku/>
        <w:wordWrap/>
        <w:overflowPunct/>
        <w:topLinePunct w:val="0"/>
        <w:autoSpaceDE/>
        <w:autoSpaceDN/>
        <w:bidi w:val="0"/>
        <w:adjustRightInd/>
        <w:snapToGrid/>
        <w:spacing w:line="560" w:lineRule="atLeast"/>
        <w:jc w:val="left"/>
        <w:textAlignment w:val="baseline"/>
        <w:rPr>
          <w:rFonts w:hint="eastAsia" w:ascii="黑体" w:hAnsi="黑体" w:eastAsia="黑体" w:cs="黑体"/>
          <w:color w:val="111111"/>
          <w:kern w:val="0"/>
          <w:sz w:val="32"/>
          <w:szCs w:val="32"/>
        </w:rPr>
      </w:pPr>
    </w:p>
    <w:p>
      <w:pPr>
        <w:keepNext w:val="0"/>
        <w:keepLines w:val="0"/>
        <w:pageBreakBefore w:val="0"/>
        <w:widowControl/>
        <w:kinsoku/>
        <w:wordWrap/>
        <w:overflowPunct/>
        <w:topLinePunct w:val="0"/>
        <w:autoSpaceDE/>
        <w:autoSpaceDN/>
        <w:bidi w:val="0"/>
        <w:adjustRightInd/>
        <w:snapToGrid/>
        <w:spacing w:line="560" w:lineRule="atLeast"/>
        <w:jc w:val="left"/>
        <w:textAlignment w:val="baseline"/>
        <w:rPr>
          <w:rFonts w:hint="eastAsia" w:ascii="黑体" w:hAnsi="黑体" w:eastAsia="黑体" w:cs="黑体"/>
          <w:color w:val="111111"/>
          <w:kern w:val="0"/>
          <w:sz w:val="32"/>
          <w:szCs w:val="32"/>
        </w:rPr>
      </w:pPr>
    </w:p>
    <w:p>
      <w:pPr>
        <w:keepNext w:val="0"/>
        <w:keepLines w:val="0"/>
        <w:pageBreakBefore w:val="0"/>
        <w:widowControl/>
        <w:kinsoku/>
        <w:wordWrap/>
        <w:overflowPunct/>
        <w:topLinePunct w:val="0"/>
        <w:autoSpaceDE/>
        <w:autoSpaceDN/>
        <w:bidi w:val="0"/>
        <w:adjustRightInd/>
        <w:snapToGrid/>
        <w:spacing w:line="560" w:lineRule="atLeast"/>
        <w:jc w:val="left"/>
        <w:textAlignment w:val="baseline"/>
        <w:rPr>
          <w:rFonts w:hint="eastAsia" w:ascii="黑体" w:hAnsi="黑体" w:eastAsia="黑体" w:cs="黑体"/>
          <w:color w:val="111111"/>
          <w:kern w:val="0"/>
          <w:sz w:val="32"/>
          <w:szCs w:val="32"/>
        </w:rPr>
      </w:pPr>
    </w:p>
    <w:p>
      <w:pPr>
        <w:pStyle w:val="2"/>
        <w:rPr>
          <w:rFonts w:hint="eastAsia"/>
        </w:rPr>
      </w:pPr>
    </w:p>
    <w:p>
      <w:pPr>
        <w:keepNext w:val="0"/>
        <w:keepLines w:val="0"/>
        <w:pageBreakBefore w:val="0"/>
        <w:widowControl/>
        <w:kinsoku/>
        <w:wordWrap/>
        <w:overflowPunct/>
        <w:topLinePunct w:val="0"/>
        <w:autoSpaceDE/>
        <w:autoSpaceDN/>
        <w:bidi w:val="0"/>
        <w:adjustRightInd/>
        <w:snapToGrid/>
        <w:spacing w:line="560" w:lineRule="atLeast"/>
        <w:jc w:val="left"/>
        <w:textAlignment w:val="baseline"/>
        <w:rPr>
          <w:rFonts w:hint="eastAsia" w:ascii="黑体" w:hAnsi="黑体" w:eastAsia="黑体" w:cs="黑体"/>
          <w:color w:val="111111"/>
          <w:kern w:val="0"/>
          <w:sz w:val="32"/>
          <w:szCs w:val="32"/>
          <w:lang w:val="en-US" w:eastAsia="zh-CN"/>
        </w:rPr>
      </w:pPr>
      <w:r>
        <w:rPr>
          <w:rFonts w:hint="eastAsia" w:ascii="黑体" w:hAnsi="黑体" w:eastAsia="黑体" w:cs="黑体"/>
          <w:color w:val="111111"/>
          <w:kern w:val="0"/>
          <w:sz w:val="32"/>
          <w:szCs w:val="32"/>
        </w:rPr>
        <w:t>附件</w:t>
      </w:r>
      <w:r>
        <w:rPr>
          <w:rFonts w:hint="eastAsia" w:ascii="黑体" w:hAnsi="黑体" w:eastAsia="黑体" w:cs="黑体"/>
          <w:color w:val="111111"/>
          <w:kern w:val="0"/>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111111"/>
          <w:spacing w:val="-8"/>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111111"/>
          <w:spacing w:val="-8"/>
          <w:kern w:val="0"/>
          <w:sz w:val="44"/>
          <w:szCs w:val="44"/>
        </w:rPr>
      </w:pPr>
      <w:r>
        <w:rPr>
          <w:rFonts w:hint="eastAsia" w:ascii="方正小标宋简体" w:hAnsi="方正小标宋简体" w:eastAsia="方正小标宋简体" w:cs="方正小标宋简体"/>
          <w:color w:val="111111"/>
          <w:spacing w:val="-8"/>
          <w:kern w:val="0"/>
          <w:sz w:val="44"/>
          <w:szCs w:val="44"/>
          <w:lang w:eastAsia="zh-CN"/>
        </w:rPr>
        <w:t>柳州</w:t>
      </w:r>
      <w:r>
        <w:rPr>
          <w:rFonts w:hint="eastAsia" w:ascii="方正小标宋简体" w:hAnsi="方正小标宋简体" w:eastAsia="方正小标宋简体" w:cs="方正小标宋简体"/>
          <w:color w:val="111111"/>
          <w:spacing w:val="-8"/>
          <w:kern w:val="0"/>
          <w:sz w:val="44"/>
          <w:szCs w:val="44"/>
        </w:rPr>
        <w:t>市</w:t>
      </w:r>
      <w:r>
        <w:rPr>
          <w:rFonts w:hint="eastAsia" w:ascii="方正小标宋简体" w:hAnsi="方正小标宋简体" w:eastAsia="方正小标宋简体" w:cs="方正小标宋简体"/>
          <w:color w:val="111111"/>
          <w:spacing w:val="-8"/>
          <w:kern w:val="0"/>
          <w:sz w:val="44"/>
          <w:szCs w:val="44"/>
          <w:lang w:val="en-US" w:eastAsia="zh-CN"/>
        </w:rPr>
        <w:t>鱼峰区</w:t>
      </w:r>
      <w:r>
        <w:rPr>
          <w:rFonts w:hint="eastAsia" w:ascii="方正小标宋简体" w:hAnsi="方正小标宋简体" w:eastAsia="方正小标宋简体" w:cs="方正小标宋简体"/>
          <w:color w:val="111111"/>
          <w:spacing w:val="-8"/>
          <w:kern w:val="0"/>
          <w:sz w:val="44"/>
          <w:szCs w:val="44"/>
        </w:rPr>
        <w:t>民营医疗机构卫生监督量化分级</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111111"/>
          <w:spacing w:val="-8"/>
          <w:kern w:val="0"/>
          <w:sz w:val="44"/>
          <w:szCs w:val="44"/>
        </w:rPr>
      </w:pPr>
      <w:r>
        <w:rPr>
          <w:rFonts w:hint="eastAsia" w:ascii="方正小标宋简体" w:hAnsi="方正小标宋简体" w:eastAsia="方正小标宋简体" w:cs="方正小标宋简体"/>
          <w:color w:val="111111"/>
          <w:spacing w:val="-8"/>
          <w:kern w:val="0"/>
          <w:sz w:val="44"/>
          <w:szCs w:val="44"/>
        </w:rPr>
        <w:t>评定结果公示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111111"/>
          <w:spacing w:val="-8"/>
          <w:kern w:val="0"/>
          <w:sz w:val="44"/>
          <w:szCs w:val="44"/>
        </w:rPr>
      </w:pPr>
    </w:p>
    <w:p>
      <w:pPr>
        <w:widowControl/>
        <w:spacing w:line="560" w:lineRule="atLeast"/>
        <w:ind w:firstLine="643"/>
        <w:jc w:val="left"/>
        <w:textAlignment w:val="baseline"/>
        <w:rPr>
          <w:rFonts w:ascii="宋体" w:hAnsi="宋体" w:eastAsia="宋体" w:cs="宋体"/>
          <w:color w:val="111111"/>
          <w:kern w:val="0"/>
          <w:sz w:val="24"/>
          <w:szCs w:val="24"/>
        </w:rPr>
      </w:pPr>
      <w:r>
        <w:rPr>
          <w:rFonts w:hint="eastAsia" w:ascii="仿宋_GB2312" w:hAnsi="Times New Roman" w:eastAsia="仿宋_GB2312" w:cs="Times New Roman"/>
          <w:b/>
          <w:bCs/>
          <w:color w:val="000000"/>
          <w:kern w:val="0"/>
          <w:sz w:val="32"/>
          <w:szCs w:val="32"/>
        </w:rPr>
        <w:t>经评定，以下机构被评为</w:t>
      </w:r>
      <w:r>
        <w:rPr>
          <w:rFonts w:ascii="Times New Roman" w:hAnsi="Times New Roman" w:eastAsia="宋体" w:cs="Times New Roman"/>
          <w:b/>
          <w:bCs/>
          <w:color w:val="000000"/>
          <w:kern w:val="0"/>
          <w:sz w:val="32"/>
          <w:szCs w:val="32"/>
        </w:rPr>
        <w:t>A</w:t>
      </w:r>
      <w:r>
        <w:rPr>
          <w:rFonts w:hint="eastAsia" w:ascii="仿宋_GB2312" w:hAnsi="Times New Roman" w:eastAsia="仿宋_GB2312" w:cs="Times New Roman"/>
          <w:b/>
          <w:bCs/>
          <w:color w:val="000000"/>
          <w:kern w:val="0"/>
          <w:sz w:val="32"/>
          <w:szCs w:val="32"/>
        </w:rPr>
        <w:t>级单位：</w:t>
      </w:r>
    </w:p>
    <w:p>
      <w:pPr>
        <w:widowControl/>
        <w:spacing w:line="560" w:lineRule="atLeast"/>
        <w:ind w:firstLine="964"/>
        <w:jc w:val="left"/>
        <w:textAlignment w:val="baseline"/>
        <w:rPr>
          <w:rFonts w:ascii="宋体" w:hAnsi="宋体" w:eastAsia="宋体" w:cs="宋体"/>
          <w:color w:val="111111"/>
          <w:kern w:val="0"/>
          <w:sz w:val="24"/>
          <w:szCs w:val="24"/>
        </w:rPr>
      </w:pPr>
      <w:r>
        <w:rPr>
          <w:rFonts w:hint="eastAsia" w:ascii="仿宋_GB2312" w:hAnsi="Times New Roman" w:eastAsia="仿宋_GB2312" w:cs="Times New Roman"/>
          <w:b/>
          <w:bCs/>
          <w:color w:val="111111"/>
          <w:kern w:val="0"/>
          <w:sz w:val="32"/>
          <w:szCs w:val="32"/>
        </w:rPr>
        <w:t>（单位名称）</w:t>
      </w:r>
    </w:p>
    <w:p>
      <w:pPr>
        <w:widowControl/>
        <w:spacing w:line="560" w:lineRule="atLeast"/>
        <w:ind w:firstLine="643"/>
        <w:jc w:val="left"/>
        <w:textAlignment w:val="baseline"/>
        <w:rPr>
          <w:rFonts w:ascii="宋体" w:hAnsi="宋体" w:eastAsia="宋体" w:cs="宋体"/>
          <w:color w:val="111111"/>
          <w:kern w:val="0"/>
          <w:sz w:val="24"/>
          <w:szCs w:val="24"/>
        </w:rPr>
      </w:pPr>
      <w:r>
        <w:rPr>
          <w:rFonts w:hint="eastAsia" w:ascii="仿宋_GB2312" w:hAnsi="Times New Roman" w:eastAsia="仿宋_GB2312" w:cs="Times New Roman"/>
          <w:b/>
          <w:bCs/>
          <w:color w:val="000000"/>
          <w:kern w:val="0"/>
          <w:sz w:val="32"/>
          <w:szCs w:val="32"/>
        </w:rPr>
        <w:t>经评定，以下机构被评为</w:t>
      </w:r>
      <w:r>
        <w:rPr>
          <w:rFonts w:ascii="Times New Roman" w:hAnsi="Times New Roman" w:eastAsia="宋体" w:cs="Times New Roman"/>
          <w:b/>
          <w:bCs/>
          <w:color w:val="000000"/>
          <w:kern w:val="0"/>
          <w:sz w:val="32"/>
          <w:szCs w:val="32"/>
        </w:rPr>
        <w:t>B</w:t>
      </w:r>
      <w:r>
        <w:rPr>
          <w:rFonts w:hint="eastAsia" w:ascii="仿宋_GB2312" w:hAnsi="Times New Roman" w:eastAsia="仿宋_GB2312" w:cs="Times New Roman"/>
          <w:b/>
          <w:bCs/>
          <w:color w:val="000000"/>
          <w:kern w:val="0"/>
          <w:sz w:val="32"/>
          <w:szCs w:val="32"/>
        </w:rPr>
        <w:t>级单位：</w:t>
      </w:r>
    </w:p>
    <w:p>
      <w:pPr>
        <w:widowControl/>
        <w:spacing w:line="560" w:lineRule="atLeast"/>
        <w:ind w:firstLine="964"/>
        <w:jc w:val="left"/>
        <w:textAlignment w:val="baseline"/>
        <w:rPr>
          <w:rFonts w:ascii="宋体" w:hAnsi="宋体" w:eastAsia="宋体" w:cs="宋体"/>
          <w:color w:val="111111"/>
          <w:kern w:val="0"/>
          <w:sz w:val="24"/>
          <w:szCs w:val="24"/>
        </w:rPr>
      </w:pPr>
      <w:r>
        <w:rPr>
          <w:rFonts w:hint="eastAsia" w:ascii="仿宋_GB2312" w:hAnsi="Times New Roman" w:eastAsia="仿宋_GB2312" w:cs="Times New Roman"/>
          <w:b/>
          <w:bCs/>
          <w:color w:val="111111"/>
          <w:kern w:val="0"/>
          <w:sz w:val="32"/>
          <w:szCs w:val="32"/>
        </w:rPr>
        <w:t>（单位名称）</w:t>
      </w:r>
    </w:p>
    <w:p>
      <w:pPr>
        <w:widowControl/>
        <w:spacing w:line="560" w:lineRule="atLeast"/>
        <w:ind w:firstLine="643"/>
        <w:jc w:val="left"/>
        <w:textAlignment w:val="baseline"/>
        <w:rPr>
          <w:rFonts w:ascii="宋体" w:hAnsi="宋体" w:eastAsia="宋体" w:cs="宋体"/>
          <w:color w:val="111111"/>
          <w:kern w:val="0"/>
          <w:sz w:val="24"/>
          <w:szCs w:val="24"/>
        </w:rPr>
      </w:pPr>
      <w:r>
        <w:rPr>
          <w:rFonts w:hint="eastAsia" w:ascii="仿宋_GB2312" w:hAnsi="Times New Roman" w:eastAsia="仿宋_GB2312" w:cs="Times New Roman"/>
          <w:b/>
          <w:bCs/>
          <w:color w:val="000000"/>
          <w:kern w:val="0"/>
          <w:sz w:val="32"/>
          <w:szCs w:val="32"/>
        </w:rPr>
        <w:t>经评定，以下机构被评为</w:t>
      </w:r>
      <w:r>
        <w:rPr>
          <w:rFonts w:ascii="Times New Roman" w:hAnsi="Times New Roman" w:eastAsia="宋体" w:cs="Times New Roman"/>
          <w:b/>
          <w:bCs/>
          <w:color w:val="000000"/>
          <w:kern w:val="0"/>
          <w:sz w:val="32"/>
          <w:szCs w:val="32"/>
        </w:rPr>
        <w:t>C</w:t>
      </w:r>
      <w:r>
        <w:rPr>
          <w:rFonts w:hint="eastAsia" w:ascii="仿宋_GB2312" w:hAnsi="Times New Roman" w:eastAsia="仿宋_GB2312" w:cs="Times New Roman"/>
          <w:b/>
          <w:bCs/>
          <w:color w:val="000000"/>
          <w:kern w:val="0"/>
          <w:sz w:val="32"/>
          <w:szCs w:val="32"/>
        </w:rPr>
        <w:t>级单位：</w:t>
      </w:r>
    </w:p>
    <w:p>
      <w:pPr>
        <w:widowControl/>
        <w:spacing w:line="560" w:lineRule="atLeast"/>
        <w:ind w:firstLine="964"/>
        <w:jc w:val="left"/>
        <w:textAlignment w:val="baseline"/>
        <w:rPr>
          <w:rFonts w:ascii="宋体" w:hAnsi="宋体" w:eastAsia="宋体" w:cs="宋体"/>
          <w:color w:val="111111"/>
          <w:kern w:val="0"/>
          <w:sz w:val="24"/>
          <w:szCs w:val="24"/>
        </w:rPr>
      </w:pPr>
      <w:r>
        <w:rPr>
          <w:rFonts w:hint="eastAsia" w:ascii="仿宋_GB2312" w:hAnsi="Times New Roman" w:eastAsia="仿宋_GB2312" w:cs="Times New Roman"/>
          <w:b/>
          <w:bCs/>
          <w:color w:val="111111"/>
          <w:kern w:val="0"/>
          <w:sz w:val="32"/>
          <w:szCs w:val="32"/>
        </w:rPr>
        <w:t>（单位名称）</w:t>
      </w:r>
    </w:p>
    <w:p>
      <w:pPr>
        <w:widowControl/>
        <w:spacing w:line="560" w:lineRule="atLeast"/>
        <w:ind w:firstLine="643"/>
        <w:jc w:val="left"/>
        <w:textAlignment w:val="baseline"/>
        <w:rPr>
          <w:rFonts w:ascii="宋体" w:hAnsi="宋体" w:eastAsia="宋体" w:cs="宋体"/>
          <w:color w:val="111111"/>
          <w:kern w:val="0"/>
          <w:sz w:val="24"/>
          <w:szCs w:val="24"/>
        </w:rPr>
      </w:pPr>
      <w:r>
        <w:rPr>
          <w:rFonts w:hint="eastAsia" w:ascii="仿宋_GB2312" w:hAnsi="Times New Roman" w:eastAsia="仿宋_GB2312" w:cs="Times New Roman"/>
          <w:b/>
          <w:bCs/>
          <w:color w:val="000000"/>
          <w:kern w:val="0"/>
          <w:sz w:val="32"/>
          <w:szCs w:val="32"/>
        </w:rPr>
        <w:t>经评定，以下机构被评为</w:t>
      </w:r>
      <w:r>
        <w:rPr>
          <w:rFonts w:ascii="Times New Roman" w:hAnsi="Times New Roman" w:eastAsia="宋体" w:cs="Times New Roman"/>
          <w:b/>
          <w:bCs/>
          <w:color w:val="000000"/>
          <w:kern w:val="0"/>
          <w:sz w:val="32"/>
          <w:szCs w:val="32"/>
        </w:rPr>
        <w:t>D</w:t>
      </w:r>
      <w:r>
        <w:rPr>
          <w:rFonts w:hint="eastAsia" w:ascii="仿宋_GB2312" w:hAnsi="Times New Roman" w:eastAsia="仿宋_GB2312" w:cs="Times New Roman"/>
          <w:b/>
          <w:bCs/>
          <w:color w:val="000000"/>
          <w:kern w:val="0"/>
          <w:sz w:val="32"/>
          <w:szCs w:val="32"/>
        </w:rPr>
        <w:t>级单位：</w:t>
      </w:r>
    </w:p>
    <w:p>
      <w:pPr>
        <w:widowControl/>
        <w:spacing w:line="560" w:lineRule="atLeast"/>
        <w:ind w:firstLine="964"/>
        <w:jc w:val="left"/>
        <w:textAlignment w:val="baseline"/>
        <w:rPr>
          <w:rFonts w:ascii="宋体" w:hAnsi="宋体" w:eastAsia="宋体" w:cs="宋体"/>
          <w:color w:val="111111"/>
          <w:kern w:val="0"/>
          <w:sz w:val="24"/>
          <w:szCs w:val="24"/>
        </w:rPr>
      </w:pPr>
      <w:r>
        <w:rPr>
          <w:rFonts w:hint="eastAsia" w:ascii="仿宋_GB2312" w:hAnsi="Times New Roman" w:eastAsia="仿宋_GB2312" w:cs="Times New Roman"/>
          <w:b/>
          <w:bCs/>
          <w:color w:val="111111"/>
          <w:kern w:val="0"/>
          <w:sz w:val="32"/>
          <w:szCs w:val="32"/>
        </w:rPr>
        <w:t>（单位名称）</w:t>
      </w:r>
    </w:p>
    <w:p>
      <w:pPr>
        <w:widowControl/>
        <w:spacing w:line="560" w:lineRule="atLeast"/>
        <w:ind w:firstLine="480"/>
        <w:jc w:val="left"/>
        <w:textAlignment w:val="baseline"/>
        <w:rPr>
          <w:rFonts w:ascii="宋体" w:hAnsi="宋体" w:eastAsia="宋体" w:cs="宋体"/>
          <w:color w:val="111111"/>
          <w:kern w:val="0"/>
          <w:sz w:val="24"/>
          <w:szCs w:val="24"/>
        </w:rPr>
      </w:pPr>
      <w:r>
        <w:rPr>
          <w:rFonts w:hint="eastAsia" w:ascii="仿宋_GB2312" w:hAnsi="Times New Roman" w:eastAsia="仿宋_GB2312" w:cs="Times New Roman"/>
          <w:b/>
          <w:bCs/>
          <w:color w:val="000000"/>
          <w:kern w:val="0"/>
          <w:sz w:val="32"/>
          <w:szCs w:val="32"/>
        </w:rPr>
        <w:t>注：</w:t>
      </w:r>
      <w:r>
        <w:rPr>
          <w:rFonts w:ascii="Times New Roman" w:hAnsi="Times New Roman" w:eastAsia="宋体" w:cs="Times New Roman"/>
          <w:b/>
          <w:bCs/>
          <w:color w:val="000000"/>
          <w:kern w:val="0"/>
          <w:sz w:val="32"/>
          <w:szCs w:val="32"/>
        </w:rPr>
        <w:t>A </w:t>
      </w:r>
      <w:r>
        <w:rPr>
          <w:rFonts w:hint="eastAsia" w:ascii="仿宋_GB2312" w:hAnsi="Times New Roman" w:eastAsia="仿宋_GB2312" w:cs="Times New Roman"/>
          <w:b/>
          <w:bCs/>
          <w:color w:val="000000"/>
          <w:kern w:val="0"/>
          <w:sz w:val="32"/>
          <w:szCs w:val="32"/>
        </w:rPr>
        <w:t>级为</w:t>
      </w:r>
      <w:r>
        <w:rPr>
          <w:rFonts w:ascii="Times New Roman" w:hAnsi="Times New Roman" w:eastAsia="宋体" w:cs="Times New Roman"/>
          <w:b/>
          <w:bCs/>
          <w:color w:val="000000"/>
          <w:kern w:val="0"/>
          <w:sz w:val="32"/>
          <w:szCs w:val="32"/>
        </w:rPr>
        <w:t>“</w:t>
      </w:r>
      <w:r>
        <w:rPr>
          <w:rFonts w:hint="eastAsia" w:ascii="仿宋_GB2312" w:hAnsi="Times New Roman" w:eastAsia="仿宋_GB2312" w:cs="Times New Roman"/>
          <w:b/>
          <w:bCs/>
          <w:color w:val="000000"/>
          <w:kern w:val="0"/>
          <w:sz w:val="32"/>
          <w:szCs w:val="32"/>
        </w:rPr>
        <w:t>示范单位</w:t>
      </w:r>
      <w:r>
        <w:rPr>
          <w:rFonts w:ascii="Times New Roman" w:hAnsi="Times New Roman" w:eastAsia="宋体" w:cs="Times New Roman"/>
          <w:b/>
          <w:bCs/>
          <w:color w:val="000000"/>
          <w:kern w:val="0"/>
          <w:sz w:val="32"/>
          <w:szCs w:val="32"/>
        </w:rPr>
        <w:t>”</w:t>
      </w:r>
      <w:r>
        <w:rPr>
          <w:rFonts w:hint="eastAsia" w:ascii="仿宋_GB2312" w:hAnsi="Times New Roman" w:eastAsia="仿宋_GB2312" w:cs="Times New Roman"/>
          <w:b/>
          <w:bCs/>
          <w:color w:val="000000"/>
          <w:kern w:val="0"/>
          <w:sz w:val="32"/>
          <w:szCs w:val="32"/>
        </w:rPr>
        <w:t>，</w:t>
      </w:r>
      <w:r>
        <w:rPr>
          <w:rFonts w:ascii="Times New Roman" w:hAnsi="Times New Roman" w:eastAsia="宋体" w:cs="Times New Roman"/>
          <w:b/>
          <w:bCs/>
          <w:color w:val="000000"/>
          <w:kern w:val="0"/>
          <w:sz w:val="32"/>
          <w:szCs w:val="32"/>
        </w:rPr>
        <w:t>B </w:t>
      </w:r>
      <w:r>
        <w:rPr>
          <w:rFonts w:hint="eastAsia" w:ascii="仿宋_GB2312" w:hAnsi="Times New Roman" w:eastAsia="仿宋_GB2312" w:cs="Times New Roman"/>
          <w:b/>
          <w:bCs/>
          <w:color w:val="000000"/>
          <w:kern w:val="0"/>
          <w:sz w:val="32"/>
          <w:szCs w:val="32"/>
        </w:rPr>
        <w:t>级为</w:t>
      </w:r>
      <w:r>
        <w:rPr>
          <w:rFonts w:ascii="Times New Roman" w:hAnsi="Times New Roman" w:eastAsia="宋体" w:cs="Times New Roman"/>
          <w:b/>
          <w:bCs/>
          <w:color w:val="000000"/>
          <w:kern w:val="0"/>
          <w:sz w:val="32"/>
          <w:szCs w:val="32"/>
        </w:rPr>
        <w:t>“</w:t>
      </w:r>
      <w:r>
        <w:rPr>
          <w:rFonts w:hint="eastAsia" w:ascii="仿宋_GB2312" w:hAnsi="Times New Roman" w:eastAsia="仿宋_GB2312" w:cs="Times New Roman"/>
          <w:b/>
          <w:bCs/>
          <w:color w:val="000000"/>
          <w:kern w:val="0"/>
          <w:sz w:val="32"/>
          <w:szCs w:val="32"/>
        </w:rPr>
        <w:t>规范单位</w:t>
      </w:r>
      <w:r>
        <w:rPr>
          <w:rFonts w:ascii="Times New Roman" w:hAnsi="Times New Roman" w:eastAsia="宋体" w:cs="Times New Roman"/>
          <w:b/>
          <w:bCs/>
          <w:color w:val="000000"/>
          <w:kern w:val="0"/>
          <w:sz w:val="32"/>
          <w:szCs w:val="32"/>
        </w:rPr>
        <w:t>”</w:t>
      </w:r>
      <w:r>
        <w:rPr>
          <w:rFonts w:hint="eastAsia" w:ascii="仿宋_GB2312" w:hAnsi="Times New Roman" w:eastAsia="仿宋_GB2312" w:cs="Times New Roman"/>
          <w:b/>
          <w:bCs/>
          <w:color w:val="000000"/>
          <w:kern w:val="0"/>
          <w:sz w:val="32"/>
          <w:szCs w:val="32"/>
        </w:rPr>
        <w:t>，</w:t>
      </w:r>
      <w:r>
        <w:rPr>
          <w:rFonts w:ascii="Times New Roman" w:hAnsi="Times New Roman" w:eastAsia="宋体" w:cs="Times New Roman"/>
          <w:b/>
          <w:bCs/>
          <w:color w:val="000000"/>
          <w:kern w:val="0"/>
          <w:sz w:val="32"/>
          <w:szCs w:val="32"/>
        </w:rPr>
        <w:t>C </w:t>
      </w:r>
      <w:r>
        <w:rPr>
          <w:rFonts w:hint="eastAsia" w:ascii="仿宋_GB2312" w:hAnsi="Times New Roman" w:eastAsia="仿宋_GB2312" w:cs="Times New Roman"/>
          <w:b/>
          <w:bCs/>
          <w:color w:val="000000"/>
          <w:kern w:val="0"/>
          <w:sz w:val="32"/>
          <w:szCs w:val="32"/>
        </w:rPr>
        <w:t>级为</w:t>
      </w:r>
      <w:r>
        <w:rPr>
          <w:rFonts w:ascii="Times New Roman" w:hAnsi="Times New Roman" w:eastAsia="宋体" w:cs="Times New Roman"/>
          <w:b/>
          <w:bCs/>
          <w:color w:val="000000"/>
          <w:kern w:val="0"/>
          <w:sz w:val="32"/>
          <w:szCs w:val="32"/>
        </w:rPr>
        <w:t>“</w:t>
      </w:r>
      <w:r>
        <w:rPr>
          <w:rFonts w:hint="eastAsia" w:ascii="仿宋_GB2312" w:hAnsi="仿宋_GB2312" w:eastAsia="仿宋_GB2312" w:cs="仿宋_GB2312"/>
          <w:b/>
          <w:bCs/>
          <w:color w:val="000000"/>
          <w:kern w:val="0"/>
          <w:sz w:val="32"/>
          <w:szCs w:val="32"/>
          <w:lang w:eastAsia="zh-CN"/>
        </w:rPr>
        <w:t>及</w:t>
      </w:r>
      <w:r>
        <w:rPr>
          <w:rFonts w:hint="eastAsia" w:ascii="仿宋_GB2312" w:hAnsi="Times New Roman" w:eastAsia="仿宋_GB2312" w:cs="Times New Roman"/>
          <w:b/>
          <w:bCs/>
          <w:color w:val="000000"/>
          <w:kern w:val="0"/>
          <w:sz w:val="32"/>
          <w:szCs w:val="32"/>
        </w:rPr>
        <w:t>格单位</w:t>
      </w:r>
      <w:r>
        <w:rPr>
          <w:rFonts w:ascii="Times New Roman" w:hAnsi="Times New Roman" w:eastAsia="宋体" w:cs="Times New Roman"/>
          <w:b/>
          <w:bCs/>
          <w:color w:val="000000"/>
          <w:kern w:val="0"/>
          <w:sz w:val="32"/>
          <w:szCs w:val="32"/>
        </w:rPr>
        <w:t>”</w:t>
      </w:r>
      <w:r>
        <w:rPr>
          <w:rFonts w:hint="eastAsia" w:ascii="仿宋_GB2312" w:hAnsi="Times New Roman" w:eastAsia="仿宋_GB2312" w:cs="Times New Roman"/>
          <w:b/>
          <w:bCs/>
          <w:color w:val="000000"/>
          <w:kern w:val="0"/>
          <w:sz w:val="32"/>
          <w:szCs w:val="32"/>
        </w:rPr>
        <w:t>，</w:t>
      </w:r>
      <w:r>
        <w:rPr>
          <w:rFonts w:ascii="Times New Roman" w:hAnsi="Times New Roman" w:eastAsia="宋体" w:cs="Times New Roman"/>
          <w:b/>
          <w:bCs/>
          <w:color w:val="000000"/>
          <w:kern w:val="0"/>
          <w:sz w:val="32"/>
          <w:szCs w:val="32"/>
        </w:rPr>
        <w:t>D </w:t>
      </w:r>
      <w:r>
        <w:rPr>
          <w:rFonts w:hint="eastAsia" w:ascii="仿宋_GB2312" w:hAnsi="Times New Roman" w:eastAsia="仿宋_GB2312" w:cs="Times New Roman"/>
          <w:b/>
          <w:bCs/>
          <w:color w:val="000000"/>
          <w:kern w:val="0"/>
          <w:sz w:val="32"/>
          <w:szCs w:val="32"/>
        </w:rPr>
        <w:t>级为</w:t>
      </w:r>
      <w:r>
        <w:rPr>
          <w:rFonts w:ascii="Times New Roman" w:hAnsi="Times New Roman" w:eastAsia="宋体" w:cs="Times New Roman"/>
          <w:b/>
          <w:bCs/>
          <w:color w:val="000000"/>
          <w:kern w:val="0"/>
          <w:sz w:val="32"/>
          <w:szCs w:val="32"/>
        </w:rPr>
        <w:t>“</w:t>
      </w:r>
      <w:r>
        <w:rPr>
          <w:rFonts w:hint="eastAsia" w:ascii="仿宋_GB2312" w:hAnsi="Times New Roman" w:eastAsia="仿宋_GB2312" w:cs="Times New Roman"/>
          <w:b/>
          <w:bCs/>
          <w:color w:val="000000"/>
          <w:kern w:val="0"/>
          <w:sz w:val="32"/>
          <w:szCs w:val="32"/>
        </w:rPr>
        <w:t>不</w:t>
      </w:r>
      <w:r>
        <w:rPr>
          <w:rFonts w:hint="eastAsia" w:ascii="仿宋_GB2312" w:hAnsi="Times New Roman" w:eastAsia="仿宋_GB2312" w:cs="Times New Roman"/>
          <w:b/>
          <w:bCs/>
          <w:color w:val="000000"/>
          <w:kern w:val="0"/>
          <w:sz w:val="32"/>
          <w:szCs w:val="32"/>
          <w:lang w:eastAsia="zh-CN"/>
        </w:rPr>
        <w:t>及格</w:t>
      </w:r>
      <w:r>
        <w:rPr>
          <w:rFonts w:hint="eastAsia" w:ascii="仿宋_GB2312" w:hAnsi="Times New Roman" w:eastAsia="仿宋_GB2312" w:cs="Times New Roman"/>
          <w:b/>
          <w:bCs/>
          <w:color w:val="000000"/>
          <w:kern w:val="0"/>
          <w:sz w:val="32"/>
          <w:szCs w:val="32"/>
        </w:rPr>
        <w:t>单位</w:t>
      </w:r>
      <w:r>
        <w:rPr>
          <w:rFonts w:ascii="Times New Roman" w:hAnsi="Times New Roman" w:eastAsia="宋体" w:cs="Times New Roman"/>
          <w:b/>
          <w:bCs/>
          <w:color w:val="000000"/>
          <w:kern w:val="0"/>
          <w:sz w:val="32"/>
          <w:szCs w:val="32"/>
        </w:rPr>
        <w:t>”</w:t>
      </w:r>
      <w:r>
        <w:rPr>
          <w:rFonts w:hint="eastAsia" w:ascii="仿宋_GB2312" w:hAnsi="Times New Roman" w:eastAsia="仿宋_GB2312" w:cs="Times New Roman"/>
          <w:b/>
          <w:bCs/>
          <w:color w:val="000000"/>
          <w:kern w:val="0"/>
          <w:sz w:val="32"/>
          <w:szCs w:val="32"/>
        </w:rPr>
        <w:t>。</w:t>
      </w:r>
    </w:p>
    <w:p>
      <w:pPr>
        <w:widowControl/>
        <w:spacing w:line="560" w:lineRule="atLeast"/>
        <w:ind w:firstLine="4160"/>
        <w:jc w:val="left"/>
        <w:textAlignment w:val="baseline"/>
        <w:rPr>
          <w:rFonts w:ascii="宋体" w:hAnsi="宋体" w:eastAsia="宋体" w:cs="宋体"/>
          <w:color w:val="111111"/>
          <w:kern w:val="0"/>
          <w:sz w:val="24"/>
          <w:szCs w:val="24"/>
        </w:rPr>
      </w:pPr>
      <w:r>
        <w:rPr>
          <w:rFonts w:ascii="Times New Roman" w:hAnsi="Times New Roman" w:eastAsia="宋体" w:cs="Times New Roman"/>
          <w:color w:val="111111"/>
          <w:kern w:val="0"/>
          <w:sz w:val="32"/>
          <w:szCs w:val="32"/>
        </w:rPr>
        <w:t> </w:t>
      </w:r>
    </w:p>
    <w:p>
      <w:pPr>
        <w:widowControl/>
        <w:spacing w:line="560" w:lineRule="atLeast"/>
        <w:ind w:firstLine="480"/>
        <w:jc w:val="right"/>
        <w:textAlignment w:val="baseline"/>
        <w:rPr>
          <w:rFonts w:ascii="Times New Roman" w:hAnsi="Times New Roman" w:eastAsia="宋体" w:cs="Times New Roman"/>
          <w:color w:val="111111"/>
          <w:kern w:val="0"/>
          <w:sz w:val="32"/>
          <w:szCs w:val="32"/>
        </w:rPr>
      </w:pPr>
    </w:p>
    <w:p>
      <w:pPr>
        <w:widowControl/>
        <w:spacing w:line="560" w:lineRule="atLeast"/>
        <w:jc w:val="both"/>
        <w:textAlignment w:val="baseline"/>
        <w:rPr>
          <w:rFonts w:ascii="Times New Roman" w:hAnsi="Times New Roman" w:eastAsia="宋体" w:cs="Times New Roman"/>
          <w:color w:val="111111"/>
          <w:kern w:val="0"/>
          <w:sz w:val="32"/>
          <w:szCs w:val="32"/>
        </w:rPr>
      </w:pPr>
    </w:p>
    <w:p>
      <w:pPr>
        <w:widowControl/>
        <w:spacing w:line="560" w:lineRule="atLeast"/>
        <w:ind w:firstLine="480"/>
        <w:jc w:val="center"/>
        <w:textAlignment w:val="baseline"/>
        <w:rPr>
          <w:rFonts w:hint="eastAsia" w:ascii="Times New Roman" w:hAnsi="Times New Roman" w:eastAsia="宋体" w:cs="Times New Roman"/>
          <w:color w:val="111111"/>
          <w:kern w:val="0"/>
          <w:sz w:val="32"/>
          <w:szCs w:val="32"/>
        </w:rPr>
      </w:pPr>
      <w:r>
        <w:rPr>
          <w:rFonts w:ascii="Times New Roman" w:hAnsi="Times New Roman" w:eastAsia="宋体" w:cs="Times New Roman"/>
          <w:color w:val="111111"/>
          <w:kern w:val="0"/>
          <w:sz w:val="32"/>
          <w:szCs w:val="32"/>
        </w:rPr>
        <w:t xml:space="preserve"> </w:t>
      </w:r>
      <w:r>
        <w:rPr>
          <w:rFonts w:hint="eastAsia" w:ascii="仿宋_GB2312" w:hAnsi="Times New Roman" w:eastAsia="仿宋_GB2312" w:cs="Times New Roman"/>
          <w:color w:val="111111"/>
          <w:kern w:val="0"/>
          <w:sz w:val="32"/>
          <w:szCs w:val="32"/>
          <w:u w:val="none"/>
        </w:rPr>
        <w:t xml:space="preserve">  </w:t>
      </w:r>
      <w:r>
        <w:rPr>
          <w:rFonts w:hint="eastAsia" w:ascii="仿宋_GB2312" w:hAnsi="Times New Roman" w:cs="Times New Roman"/>
          <w:color w:val="111111"/>
          <w:kern w:val="0"/>
          <w:sz w:val="32"/>
          <w:szCs w:val="32"/>
          <w:u w:val="none"/>
          <w:lang w:val="en-US" w:eastAsia="zh-CN"/>
        </w:rPr>
        <w:t xml:space="preserve">                        </w:t>
      </w:r>
      <w:r>
        <w:rPr>
          <w:rFonts w:hint="eastAsia" w:ascii="仿宋_GB2312" w:hAnsi="Times New Roman" w:eastAsia="仿宋_GB2312" w:cs="Times New Roman"/>
          <w:color w:val="111111"/>
          <w:kern w:val="0"/>
          <w:sz w:val="32"/>
          <w:szCs w:val="32"/>
          <w:u w:val="none"/>
          <w:lang w:val="en-US" w:eastAsia="zh-CN"/>
        </w:rPr>
        <w:t>XXX</w:t>
      </w:r>
      <w:r>
        <w:rPr>
          <w:rFonts w:hint="eastAsia" w:ascii="仿宋_GB2312" w:hAnsi="Times New Roman" w:eastAsia="仿宋_GB2312" w:cs="Times New Roman"/>
          <w:color w:val="111111"/>
          <w:kern w:val="0"/>
          <w:sz w:val="32"/>
          <w:szCs w:val="32"/>
        </w:rPr>
        <w:t>卫生健康局（公章）</w:t>
      </w:r>
    </w:p>
    <w:p>
      <w:pPr>
        <w:spacing w:line="560" w:lineRule="exact"/>
        <w:ind w:firstLine="6400" w:firstLineChars="2000"/>
        <w:rPr>
          <w:rFonts w:hint="default" w:ascii="Times New Roman" w:hAnsi="Times New Roman" w:eastAsia="黑体" w:cs="Times New Roman"/>
          <w:sz w:val="32"/>
          <w:szCs w:val="32"/>
          <w:lang w:eastAsia="zh-CN"/>
        </w:rPr>
      </w:pPr>
      <w:r>
        <w:rPr>
          <w:rFonts w:hint="eastAsia" w:ascii="仿宋_GB2312" w:hAnsi="Times New Roman" w:eastAsia="仿宋_GB2312" w:cs="Times New Roman"/>
          <w:color w:val="111111"/>
          <w:kern w:val="0"/>
          <w:sz w:val="32"/>
          <w:szCs w:val="32"/>
        </w:rPr>
        <w:t>年</w:t>
      </w:r>
      <w:r>
        <w:rPr>
          <w:rFonts w:ascii="Times New Roman" w:hAnsi="Times New Roman" w:eastAsia="宋体" w:cs="Times New Roman"/>
          <w:color w:val="111111"/>
          <w:kern w:val="0"/>
          <w:sz w:val="32"/>
          <w:szCs w:val="32"/>
        </w:rPr>
        <w:t>   </w:t>
      </w:r>
      <w:r>
        <w:rPr>
          <w:rFonts w:hint="eastAsia" w:ascii="仿宋_GB2312" w:hAnsi="Times New Roman" w:eastAsia="仿宋_GB2312" w:cs="Times New Roman"/>
          <w:color w:val="111111"/>
          <w:kern w:val="0"/>
          <w:sz w:val="32"/>
          <w:szCs w:val="32"/>
        </w:rPr>
        <w:t>月</w:t>
      </w:r>
      <w:r>
        <w:rPr>
          <w:rFonts w:ascii="Times New Roman" w:hAnsi="Times New Roman" w:eastAsia="宋体" w:cs="Times New Roman"/>
          <w:color w:val="111111"/>
          <w:kern w:val="0"/>
          <w:sz w:val="32"/>
          <w:szCs w:val="32"/>
        </w:rPr>
        <w:t>   </w:t>
      </w:r>
      <w:r>
        <w:rPr>
          <w:rFonts w:hint="eastAsia" w:ascii="仿宋_GB2312" w:hAnsi="Times New Roman" w:eastAsia="仿宋_GB2312" w:cs="Times New Roman"/>
          <w:color w:val="111111"/>
          <w:kern w:val="0"/>
          <w:sz w:val="32"/>
          <w:szCs w:val="32"/>
        </w:rPr>
        <w:t>日</w:t>
      </w:r>
      <w:r>
        <w:rPr>
          <w:rFonts w:hint="eastAsia" w:ascii="仿宋_GB2312" w:hAnsi="Times New Roman" w:eastAsia="仿宋_GB2312" w:cs="Times New Roman"/>
          <w:color w:val="111111"/>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eastAsia="zh-CN"/>
        </w:rPr>
      </w:pPr>
    </w:p>
    <w:p>
      <w:pPr>
        <w:pStyle w:val="2"/>
        <w:ind w:left="0" w:leftChars="0" w:firstLine="0" w:firstLineChars="0"/>
        <w:rPr>
          <w:rFonts w:hint="default"/>
          <w:lang w:val="en-US" w:eastAsia="zh-CN"/>
        </w:rPr>
      </w:pPr>
    </w:p>
    <w:sectPr>
      <w:pgSz w:w="11906" w:h="16838"/>
      <w:pgMar w:top="1134" w:right="567" w:bottom="17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ZDcxMzhlNzlmYTdkMzZiZDJmYTAyZmM4NGEyYTEifQ=="/>
  </w:docVars>
  <w:rsids>
    <w:rsidRoot w:val="00000000"/>
    <w:rsid w:val="03441469"/>
    <w:rsid w:val="051501C9"/>
    <w:rsid w:val="06605FD1"/>
    <w:rsid w:val="06B21A6B"/>
    <w:rsid w:val="07A159FD"/>
    <w:rsid w:val="0A2F1E5D"/>
    <w:rsid w:val="0ED9087F"/>
    <w:rsid w:val="0EFA57E8"/>
    <w:rsid w:val="10BE0948"/>
    <w:rsid w:val="126D571B"/>
    <w:rsid w:val="15604521"/>
    <w:rsid w:val="16032ECF"/>
    <w:rsid w:val="16BD4C83"/>
    <w:rsid w:val="183121A5"/>
    <w:rsid w:val="1C952F5F"/>
    <w:rsid w:val="1D0A15F8"/>
    <w:rsid w:val="214D1353"/>
    <w:rsid w:val="244A14DB"/>
    <w:rsid w:val="24DC16EA"/>
    <w:rsid w:val="26624741"/>
    <w:rsid w:val="27FB39B5"/>
    <w:rsid w:val="2B0F13DD"/>
    <w:rsid w:val="2F2A464C"/>
    <w:rsid w:val="31440681"/>
    <w:rsid w:val="32610DE0"/>
    <w:rsid w:val="32762E70"/>
    <w:rsid w:val="34274710"/>
    <w:rsid w:val="348823C6"/>
    <w:rsid w:val="38342582"/>
    <w:rsid w:val="39D10532"/>
    <w:rsid w:val="3B8B04F4"/>
    <w:rsid w:val="41114A04"/>
    <w:rsid w:val="41177B65"/>
    <w:rsid w:val="48F01A07"/>
    <w:rsid w:val="4BD5286C"/>
    <w:rsid w:val="4BD765E4"/>
    <w:rsid w:val="4CEC1D0C"/>
    <w:rsid w:val="4DE81588"/>
    <w:rsid w:val="50B82CD1"/>
    <w:rsid w:val="53906F4B"/>
    <w:rsid w:val="541960F0"/>
    <w:rsid w:val="54D660C5"/>
    <w:rsid w:val="55675971"/>
    <w:rsid w:val="58DA3BB7"/>
    <w:rsid w:val="58E81E30"/>
    <w:rsid w:val="59BF000E"/>
    <w:rsid w:val="59D24F7D"/>
    <w:rsid w:val="5A1F268E"/>
    <w:rsid w:val="5C25794A"/>
    <w:rsid w:val="5CFC2CB8"/>
    <w:rsid w:val="645B798F"/>
    <w:rsid w:val="66543161"/>
    <w:rsid w:val="672D1356"/>
    <w:rsid w:val="68185632"/>
    <w:rsid w:val="68661FFF"/>
    <w:rsid w:val="69825989"/>
    <w:rsid w:val="6AF51241"/>
    <w:rsid w:val="76323332"/>
    <w:rsid w:val="78E240FE"/>
    <w:rsid w:val="79BF70EF"/>
    <w:rsid w:val="7DB11140"/>
    <w:rsid w:val="7DE64F2B"/>
    <w:rsid w:val="7F316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600" w:lineRule="exact"/>
      <w:ind w:firstLine="800" w:firstLineChars="200"/>
    </w:pPr>
  </w:style>
  <w:style w:type="paragraph" w:styleId="3">
    <w:name w:val="Body Text"/>
    <w:basedOn w:val="1"/>
    <w:qFormat/>
    <w:uiPriority w:val="0"/>
    <w:rPr>
      <w:rFonts w:ascii="宋体" w:hAnsi="宋体" w:eastAsia="宋体" w:cs="宋体"/>
      <w:sz w:val="21"/>
      <w:szCs w:val="21"/>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11"/>
    <w:basedOn w:val="7"/>
    <w:qFormat/>
    <w:uiPriority w:val="0"/>
    <w:rPr>
      <w:rFonts w:hint="eastAsia" w:ascii="方正小标宋简体" w:hAnsi="方正小标宋简体" w:eastAsia="方正小标宋简体" w:cs="方正小标宋简体"/>
      <w:color w:val="000000"/>
      <w:sz w:val="36"/>
      <w:szCs w:val="36"/>
      <w:u w:val="none"/>
    </w:rPr>
  </w:style>
  <w:style w:type="character" w:customStyle="1" w:styleId="9">
    <w:name w:val="font31"/>
    <w:basedOn w:val="7"/>
    <w:qFormat/>
    <w:uiPriority w:val="0"/>
    <w:rPr>
      <w:rFonts w:hint="eastAsia" w:ascii="仿宋_GB2312" w:hAnsi="Times New Roman" w:eastAsia="仿宋_GB2312" w:cs="仿宋_GB2312"/>
      <w:color w:val="000000"/>
      <w:sz w:val="24"/>
      <w:szCs w:val="24"/>
      <w:u w:val="none"/>
    </w:rPr>
  </w:style>
  <w:style w:type="character" w:customStyle="1" w:styleId="10">
    <w:name w:val="font61"/>
    <w:basedOn w:val="7"/>
    <w:qFormat/>
    <w:uiPriority w:val="0"/>
    <w:rPr>
      <w:rFonts w:hint="default" w:ascii="Times New Roman" w:hAnsi="Times New Roman" w:eastAsia="宋体" w:cs="Times New Roman"/>
      <w:color w:val="000000"/>
      <w:sz w:val="24"/>
      <w:szCs w:val="24"/>
      <w:u w:val="none"/>
    </w:rPr>
  </w:style>
  <w:style w:type="character" w:customStyle="1" w:styleId="11">
    <w:name w:val="font51"/>
    <w:basedOn w:val="7"/>
    <w:qFormat/>
    <w:uiPriority w:val="0"/>
    <w:rPr>
      <w:rFonts w:hint="eastAsia" w:ascii="楷体_GB2312" w:hAnsi="Times New Roman" w:eastAsia="楷体_GB2312" w:cs="楷体_GB2312"/>
      <w:color w:val="000000"/>
      <w:sz w:val="28"/>
      <w:szCs w:val="28"/>
      <w:u w:val="none"/>
    </w:rPr>
  </w:style>
  <w:style w:type="character" w:customStyle="1" w:styleId="12">
    <w:name w:val="font41"/>
    <w:basedOn w:val="7"/>
    <w:qFormat/>
    <w:uiPriority w:val="0"/>
    <w:rPr>
      <w:rFonts w:hint="eastAsia" w:ascii="仿宋_GB2312" w:hAnsi="Times New Roman" w:eastAsia="仿宋_GB2312" w:cs="仿宋_GB2312"/>
      <w:color w:val="000000"/>
      <w:sz w:val="21"/>
      <w:szCs w:val="21"/>
      <w:u w:val="none"/>
    </w:rPr>
  </w:style>
  <w:style w:type="character" w:customStyle="1" w:styleId="13">
    <w:name w:val="font71"/>
    <w:basedOn w:val="7"/>
    <w:qFormat/>
    <w:uiPriority w:val="0"/>
    <w:rPr>
      <w:rFonts w:hint="eastAsia" w:ascii="仿宋_GB2312" w:hAnsi="Times New Roman" w:eastAsia="仿宋_GB2312" w:cs="仿宋_GB2312"/>
      <w:color w:val="000000"/>
      <w:sz w:val="21"/>
      <w:szCs w:val="21"/>
      <w:u w:val="none"/>
      <w:vertAlign w:val="superscript"/>
    </w:rPr>
  </w:style>
  <w:style w:type="character" w:customStyle="1" w:styleId="14">
    <w:name w:val="15"/>
    <w:basedOn w:val="7"/>
    <w:qFormat/>
    <w:uiPriority w:val="0"/>
    <w:rPr>
      <w:rFonts w:hint="default" w:ascii="仿宋_GB2312" w:hAnsi="Times New Roman" w:eastAsia="仿宋_GB2312" w:cs="仿宋_GB2312"/>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10567</Words>
  <Characters>10695</Characters>
  <Lines>0</Lines>
  <Paragraphs>0</Paragraphs>
  <TotalTime>27</TotalTime>
  <ScaleCrop>false</ScaleCrop>
  <LinksUpToDate>false</LinksUpToDate>
  <CharactersWithSpaces>11420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HUAWEI 3</cp:lastModifiedBy>
  <cp:lastPrinted>2023-11-01T01:13:00Z</cp:lastPrinted>
  <dcterms:modified xsi:type="dcterms:W3CDTF">2024-05-29T09:13:42Z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5557CF06CFAD4C1DAA2EF9B4A22E0BC6_13</vt:lpwstr>
  </property>
</Properties>
</file>