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tblCellSpacing w:w="1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66"/>
        <w:gridCol w:w="2089"/>
        <w:gridCol w:w="1552"/>
        <w:gridCol w:w="1373"/>
        <w:gridCol w:w="255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gridSpan w:val="5"/>
            <w:vAlign w:val="center"/>
          </w:tcPr>
          <w:p>
            <w:pPr>
              <w:spacing w:line="600" w:lineRule="atLeast"/>
              <w:jc w:val="center"/>
              <w:rPr>
                <w:rFonts w:ascii="方正小标宋简体" w:eastAsia="方正小标宋简体"/>
                <w:sz w:val="44"/>
                <w:szCs w:val="44"/>
              </w:rPr>
            </w:pPr>
            <w:r>
              <w:rPr>
                <w:rFonts w:hint="eastAsia" w:ascii="方正小标宋简体" w:eastAsia="方正小标宋简体"/>
                <w:color w:val="FF0000"/>
                <w:sz w:val="44"/>
                <w:szCs w:val="44"/>
              </w:rPr>
              <w:t>政协柳州市十三届四次会议第089号提案</w:t>
            </w:r>
            <w:r>
              <w:rPr>
                <w:rFonts w:hint="eastAsia" w:ascii="方正小标宋简体" w:eastAsia="方正小标宋简体"/>
                <w:sz w:val="44"/>
                <w:szCs w:val="44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8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案 由</w:t>
            </w:r>
          </w:p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(标题) </w:t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line="375" w:lineRule="atLeas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关于加强对未移交道路日常管护的建议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850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提案者 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spacing w:line="375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bookmarkStart w:id="0" w:name="_Hlk84699208"/>
            <w:r>
              <w:rPr>
                <w:rFonts w:hint="eastAsia" w:ascii="仿宋" w:hAnsi="仿宋" w:eastAsia="仿宋"/>
                <w:sz w:val="28"/>
                <w:szCs w:val="28"/>
              </w:rPr>
              <w:t>刘立华</w:t>
            </w:r>
            <w:bookmarkEnd w:id="0"/>
          </w:p>
        </w:tc>
        <w:tc>
          <w:tcPr>
            <w:tcW w:w="85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联系电话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13317623119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850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单位及职务 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ordWrap w:val="0"/>
              <w:spacing w:line="375" w:lineRule="atLeas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柳州市社会保险事业管理中心失业保险待遇科科长、一级主任科员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850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地址及邮编 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柳州市高新一路北一巷7号（545005）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850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是否涉密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否 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是否公开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300" w:type="dxa"/>
              <w:left w:w="120" w:type="dxa"/>
              <w:bottom w:w="300" w:type="dxa"/>
              <w:right w:w="12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是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850" w:type="pct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办理意见 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主办单位 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协办单位 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提案联系人</w:t>
            </w:r>
          </w:p>
        </w:tc>
        <w:tc>
          <w:tcPr>
            <w:tcW w:w="1100" w:type="pct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5"/>
        <w:tblW w:w="5000" w:type="pct"/>
        <w:tblCellSpacing w:w="1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20"/>
        <w:gridCol w:w="4203"/>
        <w:gridCol w:w="100"/>
        <w:gridCol w:w="9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gridSpan w:val="4"/>
            <w:tcMar>
              <w:top w:w="30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525" w:lineRule="atLeast"/>
              <w:jc w:val="center"/>
              <w:rPr>
                <w:rFonts w:ascii="方正小标宋简体" w:eastAsia="方正小标宋简体"/>
                <w:sz w:val="44"/>
                <w:szCs w:val="44"/>
              </w:rPr>
            </w:pPr>
            <w:r>
              <w:rPr>
                <w:rFonts w:hint="eastAsia" w:ascii="方正小标宋简体" w:eastAsia="方正小标宋简体"/>
                <w:sz w:val="44"/>
                <w:szCs w:val="44"/>
              </w:rPr>
              <w:t xml:space="preserve">联 名 者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215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ordWrap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联名者姓名 </w:t>
            </w:r>
          </w:p>
        </w:tc>
        <w:tc>
          <w:tcPr>
            <w:tcW w:w="2323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联系方式</w:t>
            </w:r>
          </w:p>
        </w:tc>
        <w:tc>
          <w:tcPr>
            <w:tcW w:w="39" w:type="pct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215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ordWrap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曾韵 </w:t>
            </w:r>
          </w:p>
        </w:tc>
        <w:tc>
          <w:tcPr>
            <w:tcW w:w="2323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ordWrap w:val="0"/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13597065808 </w:t>
            </w:r>
          </w:p>
        </w:tc>
        <w:tc>
          <w:tcPr>
            <w:tcW w:w="39" w:type="pct"/>
            <w:vAlign w:val="center"/>
          </w:tcPr>
          <w:p>
            <w:pPr>
              <w:rPr>
                <w:rFonts w:ascii="Times New Roman" w:hAnsi="Times New Roman" w:cs="Times New Roman" w:eastAsiaTheme="minorEastAsi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215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ordWrap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叶青松 </w:t>
            </w:r>
          </w:p>
        </w:tc>
        <w:tc>
          <w:tcPr>
            <w:tcW w:w="2323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ordWrap w:val="0"/>
              <w:jc w:val="center"/>
              <w:rPr>
                <w:rFonts w:ascii="Times New Roman" w:hAnsi="Times New Roman" w:cs="Times New Roman" w:eastAsiaTheme="minorEastAsia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13707809563 </w:t>
            </w:r>
          </w:p>
        </w:tc>
        <w:tc>
          <w:tcPr>
            <w:tcW w:w="39" w:type="pct"/>
            <w:vAlign w:val="center"/>
          </w:tcPr>
          <w:p>
            <w:pPr>
              <w:rPr>
                <w:rFonts w:ascii="Times New Roman" w:hAnsi="Times New Roman" w:cs="Times New Roman" w:eastAsiaTheme="minorEastAsi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atLeast"/>
        <w:jc w:val="center"/>
        <w:textAlignment w:val="auto"/>
        <w:rPr>
          <w:rFonts w:ascii="方正小标宋简体" w:eastAsia="方正小标宋简体"/>
          <w:sz w:val="36"/>
          <w:szCs w:val="36"/>
        </w:rPr>
      </w:pPr>
      <w:r>
        <w:rPr>
          <w:rFonts w:hint="eastAsia"/>
        </w:rPr>
        <w:br w:type="page"/>
      </w:r>
      <w:r>
        <w:rPr>
          <w:rFonts w:hint="eastAsia" w:ascii="方正小标宋简体" w:eastAsia="方正小标宋简体"/>
          <w:sz w:val="36"/>
          <w:szCs w:val="36"/>
        </w:rPr>
        <w:t>关于加强对未移交道路日常管护的建议</w:t>
      </w:r>
    </w:p>
    <w:p>
      <w:pPr>
        <w:pStyle w:val="4"/>
        <w:spacing w:line="600" w:lineRule="atLeast"/>
        <w:jc w:val="center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提案者 刘立华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sz w:val="28"/>
          <w:szCs w:val="28"/>
        </w:rPr>
      </w:pPr>
      <w:bookmarkStart w:id="1" w:name="_GoBack"/>
      <w:r>
        <w:rPr>
          <w:rFonts w:hint="eastAsia"/>
          <w:sz w:val="28"/>
          <w:szCs w:val="28"/>
        </w:rPr>
        <w:t>生活在一个健康、安全、舒适的环境是每个人的希望，而这样的环境需要我们政府、各单位、社会各界和每一位居民的共同努力。近年来，柳州市市区内道路主体建成通车后，没能及时完成移交市政职能部门管理，未移交道路的管理和执法几乎陷入“真空”状态。这些道路附近大多都是新建小区，随着居民入住率增多，道路存在乱停乱放、环境卫生无人管理、路面破损无人修补等乱象，造成居民出行不便，且有较大安全隐患问题，周边市民对此经常投诉。为治理、解决未移交道路存在的问题，基层部门花费了大量的人力和物力，但因道路尚未移交管理，问题长期得不到有效解决，基层部门工作压力非常大，该问题已成为了基层部门的工作难点和堵点，也对我市创卫工作造成阻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例如，柳北区现有无人管护道路31条，其中大部分为事实性已开通道路，这部分未移交道路按规定应由建设单位进行管护，完成移交后，职能部门方能将其纳入市政公用设施养护维修预算，预算未批付，城区绿化、环卫等部门也无法安排工作人员对未移交的道路进行管理保洁。受经济大环境影响，承建道路的平台公司、责任单位由于后续建设资金未拨付到位、资料不齐全、手续不完善、工程质量缺陷问题未整改等原因，导致道路完工后交付遥遥无期，移交市政职能部门管理更是未知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对于未移交道路，建设单位、执法部门、市政职能部门均未进行日常管理维护的问题，提出以下建议：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一、建设单位未移交市政职能部门前，要切实履行起管护责任。未移交前，建设单位作为道路业主方，应当切实履行起日常的道路修补、卫生环境清理等职责。对于道路破损坑洼的问题，可成立应急施工队，安排专员分片区对未移交道路进行日常巡检，一旦发现破损路段交由应急施工队及时进行修补。对于道路环境脏乱差的情况，建设单位可采取外包的形式与专业的清洁公司达成协议，每周定期清理一次，有效缓解目前市民反映强烈的道路脏乱无人管理的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二是探索实行分段移交。由住建部门牵头，联合验收部门，针对目前新建道路未移交但已通行的情况，研究制定分段移交细则，对于局部未完工但已开放通行的，可以实行分段验收、分段移交，一方面既在一定程度上解决了道路长期以往存在的管理难问题，另一方面也能缓解建设单位的一部分压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三是加强执法管理。未移交道路的交通乱象，尤其是乱停车的现象，究竟能不能管？由谁来管？是市民普遍关心的问题。已经具备通行条件的道路，在该道路的管理和执法上，就应该避免部门以“道路未移交”为由“懒作为或不作为”，而应该落实责任划分，依法管理和执法以维持道路安全秩序。交警部门、城市管理执法部门应该明确处罚权限，避免一些市民钻空子，将此作为违章停车、占道经营的“真空”地带。</w:t>
      </w:r>
    </w:p>
    <w:bookmarkEnd w:id="1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3402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</w:trPr>
        <w:tc>
          <w:tcPr>
            <w:tcW w:w="2268" w:type="dxa"/>
            <w:vMerge w:val="restart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审查意见</w:t>
            </w:r>
          </w:p>
        </w:tc>
        <w:tc>
          <w:tcPr>
            <w:tcW w:w="3402" w:type="dxa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  <w:r>
              <w:rPr>
                <w:rFonts w:hint="eastAsia" w:ascii="方正小标宋简体" w:eastAsia="方正小标宋简体"/>
                <w:color w:val="FF0000"/>
                <w:sz w:val="52"/>
                <w:szCs w:val="52"/>
              </w:rPr>
              <w:t>立案</w:t>
            </w:r>
          </w:p>
        </w:tc>
        <w:tc>
          <w:tcPr>
            <w:tcW w:w="3402" w:type="dxa"/>
            <w:vMerge w:val="restart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  <w:r>
              <w:rPr>
                <w:rFonts w:hint="default"/>
              </w:rPr>
              <w:drawing>
                <wp:inline distT="0" distB="0" distL="114300" distR="114300">
                  <wp:extent cx="1522730" cy="1511935"/>
                  <wp:effectExtent l="0" t="0" r="1270" b="12065"/>
                  <wp:docPr id="4" name="图片 4" descr="微信图片_202208081529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微信图片_20220808152900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2730" cy="1511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268" w:type="dxa"/>
            <w:vMerge w:val="continue"/>
            <w:vAlign w:val="center"/>
          </w:tcPr>
          <w:p>
            <w:pPr>
              <w:widowControl w:val="0"/>
              <w:jc w:val="center"/>
            </w:pPr>
          </w:p>
        </w:tc>
        <w:tc>
          <w:tcPr>
            <w:tcW w:w="3402" w:type="dxa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时间: 2024年01月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</w:t>
            </w:r>
          </w:p>
        </w:tc>
        <w:tc>
          <w:tcPr>
            <w:tcW w:w="3402" w:type="dxa"/>
            <w:vMerge w:val="continue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</w:p>
        </w:tc>
      </w:tr>
    </w:tbl>
    <w:p/>
    <w:sectPr>
      <w:footerReference r:id="rId3" w:type="default"/>
      <w:pgSz w:w="11906" w:h="16838"/>
      <w:pgMar w:top="1701" w:right="1417" w:bottom="1701" w:left="141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E5NGZmYzNlOTRkZDI3MzZjYTIyYmJmODI1NjM5NjAifQ=="/>
  </w:docVars>
  <w:rsids>
    <w:rsidRoot w:val="000C4460"/>
    <w:rsid w:val="00084BB7"/>
    <w:rsid w:val="0009357C"/>
    <w:rsid w:val="000A06FB"/>
    <w:rsid w:val="000C4460"/>
    <w:rsid w:val="00144B47"/>
    <w:rsid w:val="001B1D35"/>
    <w:rsid w:val="001D799F"/>
    <w:rsid w:val="00330D95"/>
    <w:rsid w:val="003744B1"/>
    <w:rsid w:val="00391A0C"/>
    <w:rsid w:val="003F2551"/>
    <w:rsid w:val="00475F44"/>
    <w:rsid w:val="00562D98"/>
    <w:rsid w:val="0057224B"/>
    <w:rsid w:val="006610D3"/>
    <w:rsid w:val="00672C44"/>
    <w:rsid w:val="006901D5"/>
    <w:rsid w:val="006C5E8B"/>
    <w:rsid w:val="00707165"/>
    <w:rsid w:val="00710C43"/>
    <w:rsid w:val="007413BC"/>
    <w:rsid w:val="007772EB"/>
    <w:rsid w:val="00821DDB"/>
    <w:rsid w:val="008D2233"/>
    <w:rsid w:val="00964F3E"/>
    <w:rsid w:val="009F136F"/>
    <w:rsid w:val="00A4193E"/>
    <w:rsid w:val="00B41404"/>
    <w:rsid w:val="00B60292"/>
    <w:rsid w:val="00BF266F"/>
    <w:rsid w:val="00BF6E60"/>
    <w:rsid w:val="00C146B3"/>
    <w:rsid w:val="00D207E9"/>
    <w:rsid w:val="00D45694"/>
    <w:rsid w:val="00DC2F22"/>
    <w:rsid w:val="00E91D71"/>
    <w:rsid w:val="00EB2659"/>
    <w:rsid w:val="00F05D00"/>
    <w:rsid w:val="00F35EB1"/>
    <w:rsid w:val="00F765A3"/>
    <w:rsid w:val="00FA6583"/>
    <w:rsid w:val="6B061B2F"/>
    <w:rsid w:val="7B8F3720"/>
    <w:rsid w:val="7FFF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100" w:beforeAutospacing="1" w:after="100" w:afterAutospacing="1"/>
    </w:p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msonormal"/>
    <w:basedOn w:val="1"/>
    <w:qFormat/>
    <w:uiPriority w:val="99"/>
    <w:pPr>
      <w:spacing w:before="100" w:beforeAutospacing="1" w:after="100" w:afterAutospacing="1"/>
    </w:pPr>
  </w:style>
  <w:style w:type="character" w:customStyle="1" w:styleId="9">
    <w:name w:val="页眉 字符"/>
    <w:basedOn w:val="7"/>
    <w:link w:val="3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</Words>
  <Characters>455</Characters>
  <Lines>3</Lines>
  <Paragraphs>1</Paragraphs>
  <TotalTime>2</TotalTime>
  <ScaleCrop>false</ScaleCrop>
  <LinksUpToDate>false</LinksUpToDate>
  <CharactersWithSpaces>533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2021-10-10T03:38:00Z</dcterms:created>
  <dc:creator>2013143581@qq.com</dc:creator>
  <cp:lastModifiedBy>阿曦粑粑</cp:lastModifiedBy>
  <dcterms:modified xsi:type="dcterms:W3CDTF">2024-01-30T14:14:48Z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2A5A1F729B9A40C09B4641822D2E57F6_12</vt:lpwstr>
  </property>
</Properties>
</file>