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CellSpacing w:w="1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6"/>
        <w:gridCol w:w="2089"/>
        <w:gridCol w:w="1552"/>
        <w:gridCol w:w="1373"/>
        <w:gridCol w:w="2552"/>
      </w:tblGrid>
      <w:tr>
        <w:trPr>
          <w:tblCellSpacing w:w="15" w:type="dxa"/>
        </w:trPr>
        <w:tc>
          <w:tcPr>
            <w:tcW w:w="0" w:type="auto"/>
            <w:gridSpan w:val="5"/>
            <w:vAlign w:val="center"/>
          </w:tcPr>
          <w:p>
            <w:pPr>
              <w:spacing w:line="600" w:lineRule="atLeast"/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color w:val="FF0000"/>
                <w:sz w:val="44"/>
                <w:szCs w:val="44"/>
              </w:rPr>
              <w:t>政协柳州市十三届四次会议第113号提案</w:t>
            </w:r>
            <w:r>
              <w:rPr>
                <w:rFonts w:hint="eastAsia" w:ascii="方正小标宋简体" w:eastAsia="方正小标宋简体"/>
                <w:sz w:val="44"/>
                <w:szCs w:val="44"/>
              </w:rPr>
              <w:t xml:space="preserve"> </w:t>
            </w:r>
          </w:p>
        </w:tc>
      </w:tr>
      <w:tr>
        <w:trPr>
          <w:tblCellSpacing w:w="15" w:type="dxa"/>
        </w:trPr>
        <w:tc>
          <w:tcPr>
            <w:tcW w:w="8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案 由</w:t>
            </w:r>
          </w:p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(标题) 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line="375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关于治理弃耕抛荒基本农田的建议</w:t>
            </w:r>
          </w:p>
        </w:tc>
      </w:tr>
      <w:tr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提案者 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spacing w:line="375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bookmarkStart w:id="0" w:name="_Hlk84699208"/>
            <w:r>
              <w:rPr>
                <w:rFonts w:hint="eastAsia" w:ascii="仿宋" w:hAnsi="仿宋" w:eastAsia="仿宋"/>
                <w:sz w:val="28"/>
                <w:szCs w:val="28"/>
              </w:rPr>
              <w:t>唐方</w:t>
            </w:r>
            <w:bookmarkEnd w:id="0"/>
          </w:p>
        </w:tc>
        <w:tc>
          <w:tcPr>
            <w:tcW w:w="8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联系电话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17307726901 </w:t>
            </w:r>
          </w:p>
        </w:tc>
      </w:tr>
      <w:tr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单位及职务 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ordWrap w:val="0"/>
              <w:spacing w:line="375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柳州市人民检察院法律政策研究室副主任、四级高级检察官</w:t>
            </w:r>
          </w:p>
        </w:tc>
      </w:tr>
      <w:tr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地址及邮编 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柳州市城中区高新一路1号柳州市人民检察院（545006） </w:t>
            </w:r>
          </w:p>
        </w:tc>
      </w:tr>
      <w:tr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是否涉密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否 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是否公开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120" w:type="dxa"/>
              <w:bottom w:w="300" w:type="dxa"/>
              <w:right w:w="12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是 </w:t>
            </w:r>
          </w:p>
        </w:tc>
      </w:tr>
      <w:tr>
        <w:trPr>
          <w:tblCellSpacing w:w="15" w:type="dxa"/>
        </w:trPr>
        <w:tc>
          <w:tcPr>
            <w:tcW w:w="850" w:type="pct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办理意见 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主办单位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rPr>
          <w:tblCellSpacing w:w="15" w:type="dxa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协办单位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rPr>
          <w:tblCellSpacing w:w="15" w:type="dxa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提案联系人</w:t>
            </w:r>
          </w:p>
        </w:tc>
        <w:tc>
          <w:tcPr>
            <w:tcW w:w="1100" w:type="pct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唐方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17307726901</w:t>
            </w:r>
          </w:p>
        </w:tc>
      </w:tr>
    </w:tbl>
    <w:p>
      <w:pPr>
        <w:rPr>
          <w:vanish/>
        </w:rPr>
      </w:pPr>
    </w:p>
    <w:tbl>
      <w:tblPr>
        <w:tblStyle w:val="5"/>
        <w:tblW w:w="5000" w:type="pct"/>
        <w:tblCellSpacing w:w="1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20"/>
        <w:gridCol w:w="4203"/>
        <w:gridCol w:w="100"/>
        <w:gridCol w:w="909"/>
      </w:tblGrid>
      <w:tr>
        <w:trPr>
          <w:tblCellSpacing w:w="15" w:type="dxa"/>
        </w:trPr>
        <w:tc>
          <w:tcPr>
            <w:tcW w:w="0" w:type="auto"/>
            <w:gridSpan w:val="4"/>
            <w:tcMar>
              <w:top w:w="30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525" w:lineRule="atLeast"/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sz w:val="44"/>
                <w:szCs w:val="44"/>
              </w:rPr>
              <w:t xml:space="preserve">联 名 者 </w:t>
            </w:r>
          </w:p>
        </w:tc>
      </w:tr>
      <w:tr>
        <w:trPr>
          <w:tblCellSpacing w:w="15" w:type="dxa"/>
        </w:trPr>
        <w:tc>
          <w:tcPr>
            <w:tcW w:w="21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ordWrap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联名者姓名 </w:t>
            </w:r>
          </w:p>
        </w:tc>
        <w:tc>
          <w:tcPr>
            <w:tcW w:w="2323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联系方式</w:t>
            </w:r>
          </w:p>
        </w:tc>
        <w:tc>
          <w:tcPr>
            <w:tcW w:w="39" w:type="pct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>
      <w:pPr>
        <w:pStyle w:val="4"/>
        <w:spacing w:line="900" w:lineRule="atLeas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/>
        </w:rPr>
        <w:br w:type="page"/>
      </w:r>
      <w:r>
        <w:rPr>
          <w:rFonts w:hint="eastAsia" w:ascii="方正小标宋简体" w:eastAsia="方正小标宋简体"/>
          <w:sz w:val="36"/>
          <w:szCs w:val="36"/>
        </w:rPr>
        <w:t>关于治理弃耕抛荒基本农田的建议</w:t>
      </w:r>
    </w:p>
    <w:p>
      <w:pPr>
        <w:pStyle w:val="4"/>
        <w:spacing w:line="600" w:lineRule="atLeast"/>
        <w:jc w:val="center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提案者 唐方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基本农田是耕地的优质和精华部分，是重要的农业资源，是保障国家粮食安全的重要基础。弃耕抛荒基本农田会导致耕地资源的浪费，还严重影响粮食产出，危害国家粮食安全。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存在问题：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近几年以来，我市融安县泗顶镇三坡村石田、林岗和坡头；融安县浮石镇木瓜村上木瓜屯、泉头村上岭尾屯、东江村粟坡屯和桥头村西茶屯；融安县雅瑶乡黄金村和冠带村；融安县大坡乡岗伟村木万屯等地点连片的基本农田长期无人耕种，共有50余亩。这些基本农田因连续多年被弃耕抛荒，配套的排灌系统和耕作道路均不同程度损坏，农田中长满了杂草，耕作土层已经板结硬化，耕地地力受到损坏，杂草丛生还加重了当地鼠患虫害，影响附近其它农田生产耕种。根据《中华人民共和国土地管理法》第三十八条第一款、《中华人民共和国土地承包法》第六十四条和《中华人民共和国基本农田保护条例》第十八条的规定，禁止任何单位和个人闲置、荒芜基本农田，承包经营者连续2年弃耕抛荒，发包方终止承包合同，收回发包的基本农田。撂荒基本农田的原因主要有：一是农村大量剩余劳动力转移到工业加工领域工作，导致农村劳动力不足；二是农村经济产业结构调整，农民主要精力和投入集中在效益较高的经济作物，对于粮、油、菜等种植热情不高；三是行政主管单位对基本农田保护法律和政策宣传力度还不够，引导农户复耕、出租和流转的工作还不足，对基本农田配套的水渠和道路的维护不到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建议：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农业行政管理部门和乡镇的人民政府应加强基本农田的保护和管理。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一是加大对基本农田保护宣传力度，提高农民的法律意识和保护意识。通过开展宣传教育活动和修建基本农田保护标识牌等，向农民普及基本农田保护法律和政策，让他们认识到保护基本农田的重要性和必要性。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二是强化对基本农田的的管理和检查，及时发现荒芜情况，并依法采取措施进行处置。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三是加强基本农田的水渠和道路等设施的维护和建设，改善耕种条件，提高基本农田的耕种效率。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四是加大农业种粮政策和补助宣传，提高农民耕作积极性，并提升农业技术指导和服务，为农民提供科学种植方法和技术支持。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五是加强农业现代化、集约化和产业化发展，引进技术、产业和资金，培育高标准农业基地，发挥带动和示范作用，促进基本农田荒芜治理。 </w:t>
      </w:r>
    </w:p>
    <w:p/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3402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84" w:hRule="exact"/>
        </w:trPr>
        <w:tc>
          <w:tcPr>
            <w:tcW w:w="2268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审查意见</w:t>
            </w:r>
          </w:p>
        </w:tc>
        <w:tc>
          <w:tcPr>
            <w:tcW w:w="3402" w:type="dxa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方正小标宋简体" w:eastAsia="方正小标宋简体"/>
                <w:color w:val="FF0000"/>
                <w:sz w:val="52"/>
                <w:szCs w:val="52"/>
              </w:rPr>
              <w:t>立案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1522730" cy="1511935"/>
                  <wp:effectExtent l="0" t="0" r="1270" b="12065"/>
                  <wp:docPr id="4" name="图片 4" descr="微信图片_20220808152900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微信图片_20220808152900"/>
                          <pic:cNvPicPr>
                            <a:picLocks noChangeAspect="true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730" cy="15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268" w:type="dxa"/>
            <w:vMerge w:val="continue"/>
            <w:vAlign w:val="center"/>
          </w:tcPr>
          <w:p>
            <w:pPr>
              <w:widowControl w:val="0"/>
              <w:jc w:val="center"/>
            </w:pPr>
          </w:p>
        </w:tc>
        <w:tc>
          <w:tcPr>
            <w:tcW w:w="3402" w:type="dxa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时间: 2024年01月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  <w:tc>
          <w:tcPr>
            <w:tcW w:w="3402" w:type="dxa"/>
            <w:vMerge w:val="continue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</w:tr>
    </w:tbl>
    <w:p/>
    <w:p>
      <w:pPr>
        <w:jc w:val="both"/>
      </w:pPr>
      <w:bookmarkStart w:id="1" w:name="_GoBack"/>
      <w:bookmarkEnd w:id="1"/>
    </w:p>
    <w:sectPr>
      <w:footerReference r:id="rId3" w:type="default"/>
      <w:pgSz w:w="11906" w:h="16838"/>
      <w:pgMar w:top="1701" w:right="1417" w:bottom="1701" w:left="1417" w:header="851" w:footer="992" w:gutter="0"/>
      <w:paperSrc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roman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BYAAABkcnMvUEsBAhQAFAAA&#10;AAgAh07iQLNJWO7QAAAABQEAAA8AAAAAAAAAAQAgAAAAOAAAAGRycy9kb3ducmV2LnhtbFBLAQIU&#10;ABQAAAAIAIdO4kAfuQZdyQIAAOwFAAAOAAAAAAAAAAEAIAAAADUBAABkcnMvZTJvRG9jLnhtbFBL&#10;BQYAAAAABgAGAFkBAABw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noPunctuationKerning w:val="true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460"/>
    <w:rsid w:val="00084BB7"/>
    <w:rsid w:val="0009357C"/>
    <w:rsid w:val="000A06FB"/>
    <w:rsid w:val="000C4460"/>
    <w:rsid w:val="00144B47"/>
    <w:rsid w:val="001B1D35"/>
    <w:rsid w:val="001D799F"/>
    <w:rsid w:val="00330D95"/>
    <w:rsid w:val="003744B1"/>
    <w:rsid w:val="00391A0C"/>
    <w:rsid w:val="003F2551"/>
    <w:rsid w:val="00475F44"/>
    <w:rsid w:val="00562D98"/>
    <w:rsid w:val="0057224B"/>
    <w:rsid w:val="006610D3"/>
    <w:rsid w:val="00672C44"/>
    <w:rsid w:val="006901D5"/>
    <w:rsid w:val="006C5E8B"/>
    <w:rsid w:val="00707165"/>
    <w:rsid w:val="00710C43"/>
    <w:rsid w:val="007413BC"/>
    <w:rsid w:val="007772EB"/>
    <w:rsid w:val="00821DDB"/>
    <w:rsid w:val="008D2233"/>
    <w:rsid w:val="00964F3E"/>
    <w:rsid w:val="009F136F"/>
    <w:rsid w:val="00A4193E"/>
    <w:rsid w:val="00B41404"/>
    <w:rsid w:val="00B60292"/>
    <w:rsid w:val="00BF266F"/>
    <w:rsid w:val="00BF6E60"/>
    <w:rsid w:val="00C146B3"/>
    <w:rsid w:val="00D207E9"/>
    <w:rsid w:val="00D45694"/>
    <w:rsid w:val="00DC2F22"/>
    <w:rsid w:val="00E91D71"/>
    <w:rsid w:val="00EB2659"/>
    <w:rsid w:val="00F05D00"/>
    <w:rsid w:val="00F35EB1"/>
    <w:rsid w:val="00F765A3"/>
    <w:rsid w:val="00FA6583"/>
    <w:rsid w:val="5FD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msonormal"/>
    <w:basedOn w:val="1"/>
    <w:qFormat/>
    <w:uiPriority w:val="99"/>
    <w:pPr>
      <w:spacing w:before="100" w:beforeAutospacing="1" w:after="100" w:afterAutospacing="1"/>
    </w:pPr>
  </w:style>
  <w:style w:type="character" w:customStyle="1" w:styleId="9">
    <w:name w:val="页眉 字符"/>
    <w:basedOn w:val="7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</Words>
  <Characters>455</Characters>
  <Lines>3</Lines>
  <Paragraphs>1</Paragraphs>
  <TotalTime>0</TotalTime>
  <ScaleCrop>false</ScaleCrop>
  <LinksUpToDate>false</LinksUpToDate>
  <CharactersWithSpaces>533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2021-10-09T19:38:00Z</dcterms:created>
  <dc:creator>2013143581@qq.com</dc:creator>
  <cp:lastModifiedBy>提案委韦颖华</cp:lastModifiedBy>
  <dcterms:modified xsi:type="dcterms:W3CDTF">2024-01-29T20:12:44Z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