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spacing w:line="600" w:lineRule="exact"/>
        <w:jc w:val="center"/>
        <w:rPr>
          <w:rFonts w:ascii="方正小标宋简体" w:eastAsia="方正小标宋简体"/>
          <w:color w:val="FF0000"/>
          <w:spacing w:val="20"/>
          <w:sz w:val="56"/>
          <w:szCs w:val="56"/>
        </w:rPr>
      </w:pPr>
      <w:r>
        <w:rPr>
          <w:rFonts w:hint="eastAsia" w:ascii="方正小标宋简体" w:eastAsia="方正小标宋简体"/>
          <w:color w:val="FF0000"/>
          <w:spacing w:val="20"/>
          <w:sz w:val="56"/>
          <w:szCs w:val="56"/>
        </w:rPr>
        <w:t>柳州市鱼峰区人民政府</w:t>
      </w:r>
    </w:p>
    <w:p>
      <w:pPr>
        <w:spacing w:line="600" w:lineRule="exact"/>
        <w:jc w:val="center"/>
        <w:rPr>
          <w:rFonts w:ascii="方正小标宋简体" w:eastAsia="方正小标宋简体"/>
          <w:color w:val="FF0000"/>
          <w:sz w:val="10"/>
          <w:szCs w:val="10"/>
        </w:rPr>
      </w:pPr>
    </w:p>
    <w:p>
      <w:pPr>
        <w:tabs>
          <w:tab w:val="left" w:pos="1080"/>
          <w:tab w:val="left" w:pos="1440"/>
          <w:tab w:val="left" w:pos="1620"/>
        </w:tabs>
        <w:spacing w:line="1000" w:lineRule="exact"/>
        <w:jc w:val="center"/>
        <w:rPr>
          <w:rFonts w:ascii="方正小标宋简体" w:eastAsia="方正小标宋简体"/>
          <w:color w:val="FF0000"/>
          <w:spacing w:val="260"/>
          <w:sz w:val="96"/>
          <w:szCs w:val="96"/>
        </w:rPr>
      </w:pPr>
      <w:r>
        <w:rPr>
          <w:rFonts w:ascii="方正小标宋简体" w:eastAsia="方正小标宋简体"/>
          <w:color w:val="FF0000"/>
          <w:spacing w:val="260"/>
          <w:sz w:val="84"/>
          <w:szCs w:val="84"/>
        </w:rPr>
        <w:t xml:space="preserve"> </w:t>
      </w:r>
      <w:r>
        <w:rPr>
          <w:rFonts w:hint="eastAsia" w:ascii="方正小标宋简体" w:eastAsia="方正小标宋简体"/>
          <w:color w:val="FF0000"/>
          <w:spacing w:val="260"/>
          <w:sz w:val="96"/>
          <w:szCs w:val="96"/>
        </w:rPr>
        <w:t>办公室文件</w:t>
      </w:r>
      <w:r>
        <w:rPr>
          <w:rFonts w:ascii="方正小标宋简体" w:eastAsia="方正小标宋简体"/>
          <w:color w:val="FF0000"/>
          <w:spacing w:val="260"/>
          <w:sz w:val="96"/>
          <w:szCs w:val="96"/>
        </w:rPr>
        <w:t xml:space="preserve"> </w:t>
      </w:r>
    </w:p>
    <w:p>
      <w:pPr>
        <w:spacing w:line="1000" w:lineRule="exact"/>
        <w:jc w:val="center"/>
        <w:rPr>
          <w:rFonts w:ascii="仿宋_GB2312"/>
          <w:b/>
          <w:color w:val="FF0000"/>
          <w:spacing w:val="100"/>
          <w:sz w:val="40"/>
        </w:rPr>
      </w:pPr>
    </w:p>
    <w:p>
      <w:pPr>
        <w:spacing w:line="400" w:lineRule="exact"/>
        <w:ind w:firstLine="155" w:firstLineChars="49"/>
        <w:jc w:val="center"/>
        <w:rPr>
          <w:rFonts w:ascii="仿宋_GB2312"/>
          <w:color w:val="000000"/>
        </w:rPr>
      </w:pPr>
      <w:r>
        <w:rPr>
          <w:rFonts w:hint="eastAsia" w:ascii="仿宋_GB2312"/>
          <w:color w:val="000000"/>
        </w:rPr>
        <w:t>鱼政办发</w:t>
      </w:r>
      <w:r>
        <w:rPr>
          <w:rFonts w:hint="default" w:ascii="Times New Roman" w:hAnsi="Times New Roman" w:cs="Times New Roman"/>
          <w:color w:val="000000"/>
        </w:rPr>
        <w:t>〔20</w:t>
      </w:r>
      <w:r>
        <w:rPr>
          <w:rFonts w:hint="default" w:ascii="Times New Roman" w:hAnsi="Times New Roman" w:cs="Times New Roman"/>
          <w:color w:val="000000"/>
          <w:lang w:val="en-US" w:eastAsia="zh-CN"/>
        </w:rPr>
        <w:t>2</w:t>
      </w:r>
      <w:r>
        <w:rPr>
          <w:rFonts w:hint="eastAsia" w:cs="Times New Roman"/>
          <w:color w:val="000000"/>
          <w:lang w:val="en-US" w:eastAsia="zh-CN"/>
        </w:rPr>
        <w:t>4</w:t>
      </w:r>
      <w:r>
        <w:rPr>
          <w:rFonts w:hint="default" w:ascii="Times New Roman" w:hAnsi="Times New Roman" w:cs="Times New Roman"/>
          <w:color w:val="000000"/>
        </w:rPr>
        <w:t>〕</w:t>
      </w:r>
      <w:r>
        <w:rPr>
          <w:rFonts w:hint="eastAsia"/>
          <w:color w:val="000000"/>
          <w:spacing w:val="8"/>
          <w:szCs w:val="32"/>
          <w:lang w:val="en-US" w:eastAsia="zh-CN"/>
        </w:rPr>
        <w:t>12</w:t>
      </w:r>
      <w:r>
        <w:rPr>
          <w:rFonts w:hint="eastAsia" w:ascii="仿宋_GB2312"/>
          <w:color w:val="000000"/>
        </w:rPr>
        <w:t>号</w:t>
      </w:r>
    </w:p>
    <w:p>
      <w:pPr>
        <w:tabs>
          <w:tab w:val="center" w:pos="4613"/>
          <w:tab w:val="right" w:pos="9070"/>
        </w:tabs>
        <w:spacing w:line="400" w:lineRule="exact"/>
        <w:ind w:firstLine="155" w:firstLineChars="49"/>
        <w:jc w:val="left"/>
        <w:rPr>
          <w:rFonts w:ascii="仿宋_GB2312"/>
          <w:color w:val="FF0000"/>
        </w:rPr>
      </w:pPr>
      <w:r>
        <w:rPr>
          <w:rFonts w:hint="eastAsia" w:ascii="仿宋_GB2312"/>
          <w:color w:val="FF0000"/>
        </w:rPr>
        <mc:AlternateContent>
          <mc:Choice Requires="wps">
            <w:drawing>
              <wp:anchor distT="0" distB="0" distL="114300" distR="114300" simplePos="0" relativeHeight="3072" behindDoc="0" locked="0" layoutInCell="1" allowOverlap="1">
                <wp:simplePos x="0" y="0"/>
                <wp:positionH relativeFrom="margin">
                  <wp:posOffset>139700</wp:posOffset>
                </wp:positionH>
                <wp:positionV relativeFrom="paragraph">
                  <wp:posOffset>144145</wp:posOffset>
                </wp:positionV>
                <wp:extent cx="5615940" cy="1270"/>
                <wp:effectExtent l="0" t="0" r="0" b="0"/>
                <wp:wrapNone/>
                <wp:docPr id="3" name="直线 83"/>
                <wp:cNvGraphicFramePr/>
                <a:graphic xmlns:a="http://schemas.openxmlformats.org/drawingml/2006/main">
                  <a:graphicData uri="http://schemas.microsoft.com/office/word/2010/wordprocessingShape">
                    <wps:wsp>
                      <wps:cNvSpPr/>
                      <wps:spPr>
                        <a:xfrm flipV="true">
                          <a:off x="0" y="0"/>
                          <a:ext cx="5615940" cy="1270"/>
                        </a:xfrm>
                        <a:prstGeom prst="line">
                          <a:avLst/>
                        </a:prstGeom>
                        <a:ln w="31750" cap="flat" cmpd="sng">
                          <a:solidFill>
                            <a:srgbClr val="FF0000"/>
                          </a:solidFill>
                          <a:prstDash val="solid"/>
                          <a:headEnd type="none" w="med" len="med"/>
                          <a:tailEnd type="none" w="med" len="med"/>
                        </a:ln>
                      </wps:spPr>
                      <wps:bodyPr upright="true"/>
                    </wps:wsp>
                  </a:graphicData>
                </a:graphic>
              </wp:anchor>
            </w:drawing>
          </mc:Choice>
          <mc:Fallback>
            <w:pict>
              <v:line id="直线 83" o:spid="_x0000_s1026" o:spt="20" style="position:absolute;left:0pt;flip:y;margin-left:11pt;margin-top:11.35pt;height:0.1pt;width:442.2pt;mso-position-horizontal-relative:margin;z-index:3072;mso-width-relative:page;mso-height-relative:page;" filled="f" stroked="t" coordsize="21600,21600" o:gfxdata="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izZMNgAAAAIAQAADwAAAAAAAAABACAAAAA4AAAAZHJzL2Rvd25yZXYueG1sUEsB&#10;AhQAFAAAAAgAh07iQHG7M1ffAQAAogMAAA4AAAAAAAAAAQAgAAAAPQEAAGRycy9lMm9Eb2MueG1s&#10;UEsFBgAAAAAGAAYAWQEAAI4FAAAAAA==&#10;">
                <v:fill on="f" focussize="0,0"/>
                <v:stroke weight="2.5pt" color="#FF0000" joinstyle="round"/>
                <v:imagedata o:title=""/>
                <o:lock v:ext="edit" aspectratio="f"/>
              </v:line>
            </w:pict>
          </mc:Fallback>
        </mc:AlternateContent>
      </w:r>
      <w:r>
        <w:rPr>
          <w:rFonts w:ascii="仿宋_GB2312"/>
          <w:color w:val="FF0000"/>
        </w:rPr>
        <w:tab/>
      </w:r>
      <w:r>
        <w:rPr>
          <w:rFonts w:ascii="仿宋_GB2312"/>
          <w:color w:val="FF0000"/>
        </w:rPr>
        <w:tab/>
      </w:r>
    </w:p>
    <w:p>
      <w:pPr>
        <w:spacing w:line="560" w:lineRule="exact"/>
        <w:jc w:val="center"/>
        <w:rPr>
          <w:snapToGrid w:val="0"/>
          <w:kern w:val="0"/>
          <w:szCs w:val="32"/>
        </w:rPr>
      </w:pPr>
    </w:p>
    <w:p>
      <w:pPr>
        <w:pStyle w:val="2"/>
        <w:keepNext w:val="0"/>
        <w:keepLines w:val="0"/>
        <w:pageBreakBefore w:val="0"/>
        <w:widowControl w:val="0"/>
        <w:kinsoku/>
        <w:wordWrap/>
        <w:overflowPunct/>
        <w:topLinePunct w:val="0"/>
        <w:bidi w:val="0"/>
        <w:snapToGrid/>
        <w:spacing w:line="578" w:lineRule="exact"/>
        <w:jc w:val="center"/>
        <w:textAlignment w:val="auto"/>
        <w:rPr>
          <w:rFonts w:eastAsia="方正小标宋简体"/>
          <w:bCs/>
          <w:spacing w:val="8"/>
          <w:sz w:val="44"/>
          <w:szCs w:val="44"/>
        </w:rPr>
      </w:pPr>
      <w:r>
        <w:rPr>
          <w:rFonts w:hint="eastAsia" w:eastAsia="方正小标宋简体"/>
          <w:bCs/>
          <w:spacing w:val="8"/>
          <w:sz w:val="44"/>
          <w:szCs w:val="44"/>
        </w:rPr>
        <w:t>鱼峰区人民政府办公室</w:t>
      </w:r>
    </w:p>
    <w:p>
      <w:pPr>
        <w:pStyle w:val="2"/>
        <w:keepNext w:val="0"/>
        <w:keepLines w:val="0"/>
        <w:pageBreakBefore w:val="0"/>
        <w:widowControl w:val="0"/>
        <w:kinsoku/>
        <w:wordWrap/>
        <w:overflowPunct/>
        <w:topLinePunct w:val="0"/>
        <w:bidi w:val="0"/>
        <w:snapToGrid/>
        <w:spacing w:line="578" w:lineRule="exact"/>
        <w:jc w:val="center"/>
        <w:textAlignment w:val="auto"/>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关于印发《鱼峰区“初中强校工程”试点</w:t>
      </w:r>
    </w:p>
    <w:p>
      <w:pPr>
        <w:pStyle w:val="2"/>
        <w:keepNext w:val="0"/>
        <w:keepLines w:val="0"/>
        <w:pageBreakBefore w:val="0"/>
        <w:widowControl w:val="0"/>
        <w:kinsoku/>
        <w:wordWrap/>
        <w:overflowPunct/>
        <w:topLinePunct w:val="0"/>
        <w:bidi w:val="0"/>
        <w:snapToGrid/>
        <w:spacing w:line="578" w:lineRule="exact"/>
        <w:jc w:val="center"/>
        <w:textAlignment w:val="auto"/>
        <w:rPr>
          <w:rFonts w:eastAsia="方正小标宋简体"/>
          <w:bCs/>
          <w:spacing w:val="8"/>
          <w:sz w:val="44"/>
          <w:szCs w:val="44"/>
        </w:rPr>
      </w:pPr>
      <w:r>
        <w:rPr>
          <w:rFonts w:hint="eastAsia" w:eastAsia="方正小标宋简体"/>
          <w:bCs/>
          <w:spacing w:val="8"/>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spacing w:val="8"/>
          <w:kern w:val="0"/>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区有关单位、区属各中小学学校：</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color w:val="auto"/>
          <w:kern w:val="2"/>
          <w:sz w:val="32"/>
          <w:szCs w:val="32"/>
          <w:u w:val="none"/>
          <w:lang w:val="en-US" w:eastAsia="zh-CN" w:bidi="ar-SA"/>
        </w:rPr>
        <w:t>《鱼峰区“初中强校工程”试点实施方案》已经</w:t>
      </w:r>
      <w:r>
        <w:rPr>
          <w:rFonts w:hint="eastAsia" w:ascii="仿宋_GB2312" w:hAnsi="仿宋_GB2312" w:cs="仿宋_GB2312"/>
          <w:color w:val="auto"/>
          <w:kern w:val="2"/>
          <w:sz w:val="32"/>
          <w:szCs w:val="32"/>
          <w:u w:val="none"/>
          <w:lang w:val="en-US" w:eastAsia="zh-CN" w:bidi="ar-SA"/>
        </w:rPr>
        <w:t>研究</w:t>
      </w:r>
      <w:r>
        <w:rPr>
          <w:rFonts w:hint="eastAsia" w:ascii="仿宋_GB2312" w:hAnsi="仿宋_GB2312" w:eastAsia="仿宋_GB2312" w:cs="仿宋_GB2312"/>
          <w:color w:val="auto"/>
          <w:kern w:val="2"/>
          <w:sz w:val="32"/>
          <w:szCs w:val="32"/>
          <w:u w:val="none"/>
          <w:lang w:val="en-US" w:eastAsia="zh-CN" w:bidi="ar-SA"/>
        </w:rPr>
        <w:t>同意，现印发给你们，请认真组织实施。</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000000"/>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000000"/>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648" w:firstLineChars="1400"/>
        <w:textAlignment w:val="auto"/>
        <w:rPr>
          <w:rFonts w:hint="default" w:eastAsia="仿宋_GB2312"/>
          <w:color w:val="000000"/>
          <w:spacing w:val="8"/>
          <w:szCs w:val="32"/>
          <w:lang w:val="en-US" w:eastAsia="zh-CN"/>
        </w:rPr>
      </w:pPr>
      <w:r>
        <w:rPr>
          <w:rFonts w:hint="eastAsia"/>
          <w:color w:val="000000"/>
          <w:spacing w:val="8"/>
          <w:szCs w:val="32"/>
          <w:lang w:val="en-US" w:eastAsia="zh-CN"/>
        </w:rPr>
        <w:t>鱼峰区人民政府办公室</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980" w:firstLineChars="1500"/>
        <w:textAlignment w:val="auto"/>
        <w:rPr>
          <w:rFonts w:hint="eastAsia"/>
          <w:color w:val="000000"/>
          <w:spacing w:val="8"/>
          <w:szCs w:val="32"/>
        </w:rPr>
      </w:pPr>
      <w:r>
        <w:rPr>
          <w:rFonts w:hint="eastAsia"/>
          <w:color w:val="000000"/>
          <w:spacing w:val="8"/>
          <w:szCs w:val="32"/>
          <w:lang w:val="en-US" w:eastAsia="zh-CN"/>
        </w:rPr>
        <w:t>2024年6月24日</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64" w:firstLineChars="200"/>
        <w:jc w:val="both"/>
        <w:textAlignment w:val="auto"/>
        <w:rPr>
          <w:rFonts w:hint="eastAsia" w:ascii="仿宋_GB2312" w:hAnsi="仿宋_GB2312" w:cs="仿宋_GB2312"/>
          <w:spacing w:val="8"/>
          <w:kern w:val="0"/>
          <w:szCs w:val="32"/>
          <w:lang w:eastAsia="zh-CN"/>
        </w:rPr>
      </w:pPr>
      <w:r>
        <w:rPr>
          <w:rFonts w:hint="eastAsia" w:ascii="仿宋_GB2312" w:hAnsi="仿宋_GB2312" w:cs="仿宋_GB2312"/>
          <w:spacing w:val="8"/>
          <w:kern w:val="0"/>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sz w:val="28"/>
          <w:szCs w:val="28"/>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鱼峰区</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初中强校工程</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试点实施方案</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为深入贯彻党的二十大精神，落实《中共中央办公厅 国务院办公厅关于构建优质均衡的基本公共服务体系的意见》《教育部 国家发展改革委 财政部关于实施新时代基础教育扩优提质行动计划的意见》《柳州市教育事业发展</w:t>
      </w:r>
      <w:r>
        <w:rPr>
          <w:rFonts w:hint="eastAsia" w:ascii="仿宋_GB2312" w:hAnsi="Times New Roman" w:eastAsia="仿宋_GB2312" w:cs="Times New Roman"/>
          <w:color w:val="000000"/>
          <w:sz w:val="32"/>
          <w:szCs w:val="32"/>
        </w:rPr>
        <w:t>“十四五”</w:t>
      </w:r>
      <w:r>
        <w:rPr>
          <w:rFonts w:ascii="Times New Roman" w:hAnsi="Times New Roman" w:eastAsia="仿宋_GB2312" w:cs="Times New Roman"/>
          <w:color w:val="000000"/>
          <w:sz w:val="32"/>
          <w:szCs w:val="32"/>
        </w:rPr>
        <w:t>规划（2021－2025年）》要求，全面提升全</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初中学校办学水平，更好地满足人民群众对优质教育资源的需求，结合实际，制定本实施方案。</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黑体" w:cs="Times New Roman"/>
          <w:color w:val="000000"/>
          <w:sz w:val="32"/>
          <w:szCs w:val="32"/>
          <w:lang w:eastAsia="zh-CN"/>
        </w:rPr>
      </w:pPr>
      <w:r>
        <w:rPr>
          <w:rFonts w:ascii="Times New Roman" w:hAnsi="Times New Roman" w:eastAsia="黑体" w:cs="Times New Roman"/>
          <w:color w:val="000000"/>
          <w:sz w:val="32"/>
          <w:szCs w:val="32"/>
        </w:rPr>
        <w:t>一、指导思想</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坚持</w:t>
      </w:r>
      <w:r>
        <w:rPr>
          <w:rFonts w:ascii="Times New Roman" w:hAnsi="Times New Roman" w:eastAsia="仿宋_GB2312" w:cs="Times New Roman"/>
          <w:color w:val="000000"/>
          <w:sz w:val="32"/>
          <w:szCs w:val="32"/>
        </w:rPr>
        <w:t>习近平新时代中国特色社会主义思想为指导，全面贯彻党的教育方针，</w:t>
      </w:r>
      <w:r>
        <w:rPr>
          <w:rFonts w:hint="eastAsia" w:ascii="Times New Roman" w:hAnsi="Times New Roman" w:eastAsia="仿宋_GB2312" w:cs="Times New Roman"/>
          <w:color w:val="000000"/>
          <w:sz w:val="32"/>
          <w:szCs w:val="32"/>
        </w:rPr>
        <w:t>坚持</w:t>
      </w:r>
      <w:r>
        <w:rPr>
          <w:rFonts w:hint="eastAsia" w:ascii="Times New Roman" w:hAnsi="Times New Roman" w:eastAsia="仿宋_GB2312" w:cs="Times New Roman"/>
          <w:color w:val="000000"/>
          <w:sz w:val="32"/>
          <w:szCs w:val="32"/>
          <w:lang w:val="en-US" w:eastAsia="zh-CN"/>
        </w:rPr>
        <w:t>以</w:t>
      </w:r>
      <w:r>
        <w:rPr>
          <w:rFonts w:hint="eastAsia" w:ascii="Times New Roman" w:hAnsi="Times New Roman" w:eastAsia="仿宋_GB2312" w:cs="Times New Roman"/>
          <w:color w:val="000000"/>
          <w:sz w:val="32"/>
          <w:szCs w:val="32"/>
        </w:rPr>
        <w:t>立德树人</w:t>
      </w:r>
      <w:r>
        <w:rPr>
          <w:rFonts w:hint="eastAsia" w:ascii="Times New Roman" w:hAnsi="Times New Roman" w:eastAsia="仿宋_GB2312" w:cs="Times New Roman"/>
          <w:color w:val="000000"/>
          <w:sz w:val="32"/>
          <w:szCs w:val="32"/>
          <w:lang w:val="en-US" w:eastAsia="zh-CN"/>
        </w:rPr>
        <w:t>为核心目标</w:t>
      </w:r>
      <w:r>
        <w:rPr>
          <w:rFonts w:hint="eastAsia" w:ascii="Times New Roman" w:hAnsi="Times New Roman" w:eastAsia="仿宋_GB2312" w:cs="Times New Roman"/>
          <w:color w:val="000000"/>
          <w:sz w:val="32"/>
          <w:szCs w:val="32"/>
        </w:rPr>
        <w:t>，树立科学的教育质量观，</w:t>
      </w:r>
      <w:r>
        <w:rPr>
          <w:rFonts w:hint="eastAsia" w:ascii="Times New Roman" w:hAnsi="Times New Roman" w:eastAsia="仿宋_GB2312" w:cs="Times New Roman"/>
          <w:color w:val="000000"/>
          <w:sz w:val="32"/>
          <w:szCs w:val="32"/>
          <w:lang w:eastAsia="zh-CN"/>
        </w:rPr>
        <w:t>以理念创新为先导、以内涵发展为根本，</w:t>
      </w:r>
      <w:r>
        <w:rPr>
          <w:rFonts w:hint="eastAsia" w:ascii="Times New Roman" w:hAnsi="Times New Roman" w:eastAsia="仿宋_GB2312" w:cs="Times New Roman"/>
          <w:color w:val="000000"/>
          <w:sz w:val="32"/>
          <w:szCs w:val="32"/>
          <w:lang w:val="en-US" w:eastAsia="zh-CN"/>
        </w:rPr>
        <w:t>以深刻的</w:t>
      </w:r>
      <w:r>
        <w:rPr>
          <w:rFonts w:hint="eastAsia" w:ascii="Times New Roman" w:hAnsi="Times New Roman" w:eastAsia="仿宋_GB2312" w:cs="Times New Roman"/>
          <w:color w:val="000000"/>
          <w:sz w:val="32"/>
          <w:szCs w:val="32"/>
          <w:lang w:eastAsia="zh-CN"/>
        </w:rPr>
        <w:t>文化浸润</w:t>
      </w:r>
      <w:r>
        <w:rPr>
          <w:rFonts w:hint="eastAsia" w:ascii="Times New Roman" w:hAnsi="Times New Roman" w:eastAsia="仿宋_GB2312" w:cs="Times New Roman"/>
          <w:color w:val="000000"/>
          <w:sz w:val="32"/>
          <w:szCs w:val="32"/>
          <w:lang w:val="en-US" w:eastAsia="zh-CN"/>
        </w:rPr>
        <w:t>和</w:t>
      </w:r>
      <w:r>
        <w:rPr>
          <w:rFonts w:hint="eastAsia" w:ascii="Times New Roman" w:hAnsi="Times New Roman" w:eastAsia="仿宋_GB2312" w:cs="Times New Roman"/>
          <w:color w:val="000000"/>
          <w:sz w:val="32"/>
          <w:szCs w:val="32"/>
          <w:lang w:eastAsia="zh-CN"/>
        </w:rPr>
        <w:t>全面的育人目标</w:t>
      </w:r>
      <w:r>
        <w:rPr>
          <w:rFonts w:hint="eastAsia" w:ascii="Times New Roman" w:hAnsi="Times New Roman" w:eastAsia="仿宋_GB2312" w:cs="Times New Roman"/>
          <w:color w:val="000000"/>
          <w:sz w:val="32"/>
          <w:szCs w:val="32"/>
          <w:lang w:val="en-US" w:eastAsia="zh-CN"/>
        </w:rPr>
        <w:t>为引领，激发初中学校办学的内生动力，政策扶持，扩增优质教育资源供给，促进教育公平，全面提升初中教育高质量发展，培育出一批办学理念先进、办学品位高雅、办学特色鲜明、人民群众满意的新优质学校。</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黑体" w:cs="Times New Roman"/>
          <w:color w:val="000000"/>
          <w:sz w:val="32"/>
          <w:szCs w:val="32"/>
          <w:lang w:eastAsia="zh-CN"/>
        </w:rPr>
      </w:pPr>
      <w:r>
        <w:rPr>
          <w:rFonts w:ascii="Times New Roman" w:hAnsi="Times New Roman" w:eastAsia="黑体" w:cs="Times New Roman"/>
          <w:color w:val="000000"/>
          <w:sz w:val="32"/>
          <w:szCs w:val="32"/>
          <w:lang w:val="en"/>
        </w:rPr>
        <w:t>二</w:t>
      </w:r>
      <w:r>
        <w:rPr>
          <w:rFonts w:ascii="Times New Roman" w:hAnsi="Times New Roman" w:eastAsia="黑体" w:cs="Times New Roman"/>
          <w:color w:val="000000"/>
          <w:sz w:val="32"/>
          <w:szCs w:val="32"/>
        </w:rPr>
        <w:t>、工作原则</w:t>
      </w:r>
    </w:p>
    <w:p>
      <w:pPr>
        <w:keepNext w:val="0"/>
        <w:keepLines w:val="0"/>
        <w:pageBreakBefore w:val="0"/>
        <w:widowControl/>
        <w:kinsoku/>
        <w:wordWrap/>
        <w:overflowPunct/>
        <w:topLinePunct w:val="0"/>
        <w:autoSpaceDE/>
        <w:autoSpaceDN/>
        <w:bidi w:val="0"/>
        <w:adjustRightInd/>
        <w:snapToGrid/>
        <w:spacing w:line="578" w:lineRule="exact"/>
        <w:ind w:firstLine="632"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坚持正确的教育价值观和质量观，以发展为导向</w:t>
      </w:r>
      <w:r>
        <w:rPr>
          <w:rFonts w:hint="eastAsia" w:ascii="Times New Roman" w:hAnsi="Times New Roman" w:eastAsia="仿宋_GB2312" w:cs="Times New Roman"/>
          <w:color w:val="000000"/>
          <w:kern w:val="0"/>
          <w:sz w:val="32"/>
          <w:szCs w:val="32"/>
          <w:lang w:eastAsia="zh-CN"/>
        </w:rPr>
        <w:t>，坚持回归教育本原，遵循教育规律</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围绕</w:t>
      </w:r>
      <w:r>
        <w:rPr>
          <w:rFonts w:hint="eastAsia" w:ascii="Times New Roman" w:hAnsi="Times New Roman" w:eastAsia="仿宋_GB2312" w:cs="Times New Roman"/>
          <w:color w:val="000000"/>
          <w:kern w:val="0"/>
          <w:sz w:val="32"/>
          <w:szCs w:val="32"/>
        </w:rPr>
        <w:t>“综合施策、创造环境、注重内涵、提升质量”的工作思路，</w:t>
      </w:r>
      <w:r>
        <w:rPr>
          <w:rFonts w:ascii="Times New Roman" w:hAnsi="Times New Roman" w:eastAsia="仿宋_GB2312" w:cs="Times New Roman"/>
          <w:color w:val="000000"/>
          <w:kern w:val="0"/>
          <w:sz w:val="32"/>
          <w:szCs w:val="32"/>
        </w:rPr>
        <w:t>加强顶层设计和集成创新，聚焦初中学校发展的痛点、难点、堵点，建立横向协同、纵向联动的工作机制，为学校品质提升、教师专业发展、学生健康成长创造有利条件，引导初中学校科学高效优质发展</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以</w:t>
      </w:r>
      <w:r>
        <w:rPr>
          <w:rFonts w:hint="eastAsia" w:ascii="Times New Roman" w:hAnsi="Times New Roman" w:eastAsia="仿宋_GB2312" w:cs="Times New Roman"/>
          <w:color w:val="000000"/>
          <w:kern w:val="0"/>
          <w:sz w:val="32"/>
          <w:szCs w:val="32"/>
          <w:lang w:eastAsia="zh-CN"/>
        </w:rPr>
        <w:t>新</w:t>
      </w:r>
      <w:r>
        <w:rPr>
          <w:rFonts w:hint="eastAsia" w:ascii="Times New Roman" w:hAnsi="Times New Roman" w:eastAsia="仿宋_GB2312" w:cs="Times New Roman"/>
          <w:color w:val="000000"/>
          <w:kern w:val="0"/>
          <w:sz w:val="32"/>
          <w:szCs w:val="32"/>
        </w:rPr>
        <w:t>优质学校的创建成果辐射带动全</w:t>
      </w:r>
      <w:r>
        <w:rPr>
          <w:rFonts w:hint="eastAsia" w:ascii="Times New Roman" w:hAnsi="Times New Roman" w:eastAsia="仿宋_GB2312" w:cs="Times New Roman"/>
          <w:color w:val="000000"/>
          <w:kern w:val="0"/>
          <w:sz w:val="32"/>
          <w:szCs w:val="32"/>
          <w:lang w:eastAsia="zh-CN"/>
        </w:rPr>
        <w:t>区</w:t>
      </w:r>
      <w:r>
        <w:rPr>
          <w:rFonts w:hint="eastAsia" w:ascii="Times New Roman" w:hAnsi="Times New Roman" w:eastAsia="仿宋_GB2312" w:cs="Times New Roman"/>
          <w:color w:val="000000"/>
          <w:kern w:val="0"/>
          <w:sz w:val="32"/>
          <w:szCs w:val="32"/>
        </w:rPr>
        <w:t>初中学校高质量发展</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全面提升初中办学质量，营造优质均衡的义务教育发展生态。</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黑体" w:cs="Times New Roman"/>
          <w:color w:val="000000"/>
          <w:sz w:val="32"/>
          <w:szCs w:val="32"/>
          <w:lang w:eastAsia="zh-CN"/>
        </w:rPr>
      </w:pPr>
      <w:r>
        <w:rPr>
          <w:rFonts w:ascii="Times New Roman" w:hAnsi="Times New Roman" w:eastAsia="黑体" w:cs="Times New Roman"/>
          <w:color w:val="000000"/>
          <w:sz w:val="32"/>
          <w:szCs w:val="32"/>
          <w:lang w:val="en"/>
        </w:rPr>
        <w:t>三</w:t>
      </w:r>
      <w:r>
        <w:rPr>
          <w:rFonts w:ascii="Times New Roman" w:hAnsi="Times New Roman" w:eastAsia="黑体" w:cs="Times New Roman"/>
          <w:color w:val="000000"/>
          <w:sz w:val="32"/>
          <w:szCs w:val="32"/>
        </w:rPr>
        <w:t>、工作目标</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通</w:t>
      </w:r>
      <w:r>
        <w:rPr>
          <w:rFonts w:hint="eastAsia" w:ascii="Times New Roman" w:hAnsi="Times New Roman" w:eastAsia="仿宋_GB2312" w:cs="Times New Roman"/>
          <w:color w:val="000000"/>
          <w:sz w:val="32"/>
          <w:szCs w:val="32"/>
        </w:rPr>
        <w:t>过三年建设，</w:t>
      </w:r>
      <w:r>
        <w:rPr>
          <w:rFonts w:hint="eastAsia" w:ascii="Times New Roman" w:hAnsi="Times New Roman" w:eastAsia="仿宋_GB2312" w:cs="Times New Roman"/>
          <w:color w:val="000000"/>
          <w:sz w:val="32"/>
          <w:szCs w:val="32"/>
          <w:lang w:val="en-US" w:eastAsia="zh-CN"/>
        </w:rPr>
        <w:t>逐步</w:t>
      </w:r>
      <w:r>
        <w:rPr>
          <w:rFonts w:ascii="Times New Roman" w:hAnsi="Times New Roman" w:eastAsia="仿宋_GB2312" w:cs="Times New Roman"/>
          <w:color w:val="000000"/>
          <w:sz w:val="32"/>
          <w:szCs w:val="32"/>
        </w:rPr>
        <w:t>培育</w:t>
      </w:r>
      <w:r>
        <w:rPr>
          <w:rFonts w:hint="eastAsia" w:ascii="Times New Roman" w:hAnsi="Times New Roman" w:eastAsia="仿宋_GB2312" w:cs="Times New Roman"/>
          <w:color w:val="000000"/>
          <w:sz w:val="32"/>
          <w:szCs w:val="32"/>
          <w:lang w:val="en-US" w:eastAsia="zh-CN"/>
        </w:rPr>
        <w:t>成为</w:t>
      </w:r>
      <w:r>
        <w:rPr>
          <w:rFonts w:ascii="Times New Roman" w:hAnsi="Times New Roman" w:eastAsia="仿宋_GB2312" w:cs="Times New Roman"/>
          <w:color w:val="000000"/>
          <w:sz w:val="32"/>
          <w:szCs w:val="32"/>
        </w:rPr>
        <w:t>明显发挥价值引领作用和办学示范的的新优质学校，树立新时代家门口好学校的价值标杆，</w:t>
      </w:r>
      <w:r>
        <w:rPr>
          <w:rFonts w:hint="eastAsia" w:ascii="Times New Roman" w:hAnsi="Times New Roman" w:eastAsia="仿宋_GB2312" w:cs="Times New Roman"/>
          <w:color w:val="000000"/>
          <w:sz w:val="32"/>
          <w:szCs w:val="32"/>
          <w:lang w:eastAsia="zh-CN"/>
        </w:rPr>
        <w:t>探索教育新</w:t>
      </w:r>
      <w:r>
        <w:rPr>
          <w:rFonts w:hint="eastAsia" w:ascii="Times New Roman" w:hAnsi="Times New Roman" w:eastAsia="仿宋_GB2312" w:cs="Times New Roman"/>
          <w:color w:val="000000"/>
          <w:sz w:val="32"/>
          <w:szCs w:val="32"/>
          <w:lang w:val="en-US" w:eastAsia="zh-CN"/>
        </w:rPr>
        <w:t>模式</w:t>
      </w:r>
      <w:r>
        <w:rPr>
          <w:rFonts w:hint="eastAsia" w:ascii="Times New Roman" w:hAnsi="Times New Roman" w:eastAsia="仿宋_GB2312" w:cs="Times New Roman"/>
          <w:color w:val="000000"/>
          <w:sz w:val="32"/>
          <w:szCs w:val="32"/>
          <w:lang w:eastAsia="zh-CN"/>
        </w:rPr>
        <w:t>、新供给、新生态的实践新路径。</w:t>
      </w:r>
      <w:r>
        <w:rPr>
          <w:rFonts w:ascii="Times New Roman" w:hAnsi="Times New Roman" w:eastAsia="仿宋_GB2312" w:cs="Times New Roman"/>
          <w:color w:val="000000"/>
          <w:sz w:val="32"/>
          <w:szCs w:val="32"/>
        </w:rPr>
        <w:t>到2026年，</w:t>
      </w:r>
      <w:r>
        <w:rPr>
          <w:rFonts w:hint="eastAsia" w:ascii="Times New Roman" w:hAnsi="Times New Roman" w:eastAsia="仿宋_GB2312" w:cs="Times New Roman"/>
          <w:color w:val="000000"/>
          <w:sz w:val="32"/>
          <w:szCs w:val="32"/>
          <w:lang w:eastAsia="zh-CN"/>
        </w:rPr>
        <w:t>通过市级</w:t>
      </w:r>
      <w:r>
        <w:rPr>
          <w:rFonts w:hint="eastAsia" w:ascii="Times New Roman" w:hAnsi="Times New Roman" w:eastAsia="仿宋_GB2312" w:cs="Times New Roman"/>
          <w:color w:val="000000"/>
          <w:sz w:val="32"/>
          <w:szCs w:val="32"/>
          <w:lang w:val="en-US" w:eastAsia="zh-CN"/>
        </w:rPr>
        <w:t>评估确认</w:t>
      </w:r>
      <w:r>
        <w:rPr>
          <w:rFonts w:ascii="Times New Roman" w:hAnsi="Times New Roman" w:eastAsia="仿宋_GB2312" w:cs="Times New Roman"/>
          <w:color w:val="000000"/>
          <w:sz w:val="32"/>
          <w:szCs w:val="32"/>
        </w:rPr>
        <w:t>一批有影响力、本土特色的新优质学校及一批引领高质量发展的典型项目和案例，</w:t>
      </w:r>
      <w:r>
        <w:rPr>
          <w:rFonts w:hint="eastAsia" w:ascii="Times New Roman" w:hAnsi="Times New Roman" w:eastAsia="仿宋_GB2312" w:cs="Times New Roman"/>
          <w:color w:val="000000"/>
          <w:sz w:val="32"/>
          <w:szCs w:val="32"/>
          <w:lang w:eastAsia="zh-CN"/>
        </w:rPr>
        <w:t>构建优质均衡、活力充盈、特色多样、生态和谐的</w:t>
      </w:r>
      <w:r>
        <w:rPr>
          <w:rFonts w:hint="eastAsia" w:ascii="Times New Roman" w:hAnsi="Times New Roman" w:eastAsia="仿宋_GB2312" w:cs="Times New Roman"/>
          <w:color w:val="000000"/>
          <w:sz w:val="32"/>
          <w:szCs w:val="32"/>
          <w:lang w:val="en-US" w:eastAsia="zh-CN"/>
        </w:rPr>
        <w:t>鱼峰</w:t>
      </w:r>
      <w:r>
        <w:rPr>
          <w:rFonts w:hint="eastAsia" w:ascii="Times New Roman" w:hAnsi="Times New Roman" w:eastAsia="仿宋_GB2312" w:cs="Times New Roman"/>
          <w:color w:val="000000"/>
          <w:sz w:val="32"/>
          <w:szCs w:val="32"/>
          <w:lang w:eastAsia="zh-CN"/>
        </w:rPr>
        <w:t>初中新样态，</w:t>
      </w:r>
      <w:r>
        <w:rPr>
          <w:rFonts w:hint="eastAsia" w:ascii="Times New Roman" w:hAnsi="Times New Roman" w:eastAsia="仿宋_GB2312" w:cs="Times New Roman"/>
          <w:color w:val="000000"/>
          <w:sz w:val="32"/>
          <w:szCs w:val="32"/>
          <w:lang w:val="en-US" w:eastAsia="zh-CN"/>
        </w:rPr>
        <w:t>推动全区初中学校实现高质量发展</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黑体" w:cs="Times New Roman"/>
          <w:color w:val="000000"/>
          <w:sz w:val="32"/>
          <w:szCs w:val="32"/>
          <w:lang w:eastAsia="zh-CN"/>
        </w:rPr>
      </w:pPr>
      <w:r>
        <w:rPr>
          <w:rFonts w:ascii="Times New Roman" w:hAnsi="Times New Roman" w:eastAsia="黑体" w:cs="Times New Roman"/>
          <w:color w:val="000000"/>
          <w:sz w:val="32"/>
          <w:szCs w:val="32"/>
        </w:rPr>
        <w:t>四、主要任务</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ascii="Times New Roman" w:hAnsi="Times New Roman" w:eastAsia="楷体_GB2312" w:cs="Times New Roman"/>
          <w:b/>
          <w:bCs/>
          <w:color w:val="000000"/>
          <w:sz w:val="32"/>
          <w:szCs w:val="32"/>
          <w:lang w:val="en"/>
        </w:rPr>
        <w:t>（</w:t>
      </w:r>
      <w:r>
        <w:rPr>
          <w:rFonts w:ascii="Times New Roman" w:hAnsi="Times New Roman" w:eastAsia="楷体_GB2312" w:cs="Times New Roman"/>
          <w:b/>
          <w:bCs/>
          <w:color w:val="000000"/>
          <w:sz w:val="32"/>
          <w:szCs w:val="32"/>
        </w:rPr>
        <w:t>一</w:t>
      </w:r>
      <w:r>
        <w:rPr>
          <w:rFonts w:ascii="Times New Roman" w:hAnsi="Times New Roman" w:eastAsia="楷体_GB2312" w:cs="Times New Roman"/>
          <w:b/>
          <w:bCs/>
          <w:color w:val="000000"/>
          <w:sz w:val="32"/>
          <w:szCs w:val="32"/>
          <w:lang w:val="en"/>
        </w:rPr>
        <w:t>）办学条件</w:t>
      </w:r>
      <w:r>
        <w:rPr>
          <w:rFonts w:ascii="Times New Roman" w:hAnsi="Times New Roman" w:eastAsia="楷体_GB2312" w:cs="Times New Roman"/>
          <w:b/>
          <w:bCs/>
          <w:color w:val="000000"/>
          <w:sz w:val="32"/>
          <w:szCs w:val="32"/>
        </w:rPr>
        <w:t>升级</w:t>
      </w:r>
      <w:r>
        <w:rPr>
          <w:rFonts w:ascii="Times New Roman" w:hAnsi="Times New Roman" w:eastAsia="楷体_GB2312" w:cs="Times New Roman"/>
          <w:b/>
          <w:bCs/>
          <w:color w:val="000000"/>
          <w:sz w:val="32"/>
          <w:szCs w:val="32"/>
          <w:lang w:val="en"/>
        </w:rPr>
        <w:t>行动</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随着城镇化水平不断提高</w:t>
      </w:r>
      <w:r>
        <w:rPr>
          <w:rFonts w:hint="eastAsia" w:ascii="Times New Roman" w:hAnsi="Times New Roman" w:eastAsia="仿宋_GB2312" w:cs="Times New Roman"/>
          <w:color w:val="000000"/>
          <w:sz w:val="32"/>
          <w:szCs w:val="32"/>
          <w:lang w:eastAsia="zh-CN"/>
        </w:rPr>
        <w:t>，根据人口变化趋势和教育</w:t>
      </w:r>
      <w:r>
        <w:rPr>
          <w:rFonts w:ascii="Times New Roman" w:hAnsi="Times New Roman" w:eastAsia="仿宋_GB2312" w:cs="Times New Roman"/>
          <w:color w:val="000000"/>
          <w:sz w:val="32"/>
          <w:szCs w:val="32"/>
        </w:rPr>
        <w:t>现代化发展要求，</w:t>
      </w:r>
      <w:r>
        <w:rPr>
          <w:rFonts w:hint="eastAsia" w:ascii="Times New Roman" w:hAnsi="Times New Roman" w:eastAsia="仿宋_GB2312" w:cs="Times New Roman"/>
          <w:color w:val="000000"/>
          <w:sz w:val="32"/>
          <w:szCs w:val="32"/>
          <w:lang w:eastAsia="zh-CN"/>
        </w:rPr>
        <w:t>进一步完善学校</w:t>
      </w:r>
      <w:r>
        <w:rPr>
          <w:rFonts w:ascii="Times New Roman" w:hAnsi="Times New Roman" w:eastAsia="仿宋_GB2312" w:cs="Times New Roman"/>
          <w:color w:val="000000"/>
          <w:sz w:val="32"/>
          <w:szCs w:val="32"/>
        </w:rPr>
        <w:t>布局规划</w:t>
      </w:r>
      <w:r>
        <w:rPr>
          <w:rFonts w:hint="eastAsia" w:ascii="Times New Roman" w:hAnsi="Times New Roman" w:eastAsia="仿宋_GB2312" w:cs="Times New Roman"/>
          <w:color w:val="000000"/>
          <w:sz w:val="32"/>
          <w:szCs w:val="32"/>
          <w:lang w:eastAsia="zh-CN"/>
        </w:rPr>
        <w:t>，加快建设步伐，扩大优化教育资源</w:t>
      </w:r>
      <w:r>
        <w:rPr>
          <w:rFonts w:ascii="Times New Roman" w:hAnsi="Times New Roman" w:eastAsia="仿宋_GB2312" w:cs="Times New Roman"/>
          <w:color w:val="000000"/>
          <w:sz w:val="32"/>
          <w:szCs w:val="32"/>
        </w:rPr>
        <w:t>配置。加强统筹，保障落实校舍改造、基础设施设备更新。</w:t>
      </w:r>
      <w:r>
        <w:rPr>
          <w:rFonts w:hint="eastAsia" w:ascii="Times New Roman" w:hAnsi="Times New Roman" w:eastAsia="仿宋_GB2312" w:cs="Times New Roman"/>
          <w:color w:val="000000"/>
          <w:sz w:val="32"/>
          <w:szCs w:val="32"/>
          <w:lang w:eastAsia="zh-CN"/>
        </w:rPr>
        <w:t>按照信息化建设要求，</w:t>
      </w:r>
      <w:r>
        <w:rPr>
          <w:rFonts w:ascii="Times New Roman" w:hAnsi="Times New Roman" w:eastAsia="仿宋_GB2312" w:cs="Times New Roman"/>
          <w:color w:val="000000"/>
          <w:sz w:val="32"/>
          <w:szCs w:val="32"/>
        </w:rPr>
        <w:t>加强学科教室、专用教室、拓展性课程教学场地建设和教育信息化设施设备配置</w:t>
      </w:r>
      <w:r>
        <w:rPr>
          <w:rFonts w:hint="eastAsia" w:ascii="Times New Roman" w:hAnsi="Times New Roman" w:eastAsia="仿宋_GB2312" w:cs="Times New Roman"/>
          <w:color w:val="000000"/>
          <w:sz w:val="32"/>
          <w:szCs w:val="32"/>
          <w:lang w:eastAsia="zh-CN"/>
        </w:rPr>
        <w:t>与升级</w:t>
      </w:r>
      <w:r>
        <w:rPr>
          <w:rFonts w:ascii="Times New Roman" w:hAnsi="Times New Roman" w:eastAsia="仿宋_GB2312" w:cs="Times New Roman"/>
          <w:color w:val="000000"/>
          <w:sz w:val="32"/>
          <w:szCs w:val="32"/>
        </w:rPr>
        <w:t>，满足</w:t>
      </w:r>
      <w:r>
        <w:rPr>
          <w:rFonts w:hint="eastAsia" w:ascii="Times New Roman" w:hAnsi="Times New Roman" w:eastAsia="仿宋_GB2312" w:cs="Times New Roman"/>
          <w:color w:val="000000"/>
          <w:sz w:val="32"/>
          <w:szCs w:val="32"/>
          <w:lang w:eastAsia="zh-CN"/>
        </w:rPr>
        <w:t>学校</w:t>
      </w:r>
      <w:r>
        <w:rPr>
          <w:rFonts w:ascii="Times New Roman" w:hAnsi="Times New Roman" w:eastAsia="仿宋_GB2312" w:cs="Times New Roman"/>
          <w:color w:val="000000"/>
          <w:sz w:val="32"/>
          <w:szCs w:val="32"/>
        </w:rPr>
        <w:t>深化课程改革、转变教学方式等方面的需要。到2026年，累计完成新建、改扩建初中学校</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所，新增优质学位</w:t>
      </w:r>
      <w:r>
        <w:rPr>
          <w:rFonts w:hint="eastAsia" w:ascii="Times New Roman" w:hAnsi="Times New Roman" w:eastAsia="仿宋_GB2312" w:cs="Times New Roman"/>
          <w:color w:val="000000"/>
          <w:sz w:val="32"/>
          <w:szCs w:val="32"/>
          <w:lang w:val="en-US" w:eastAsia="zh-CN"/>
        </w:rPr>
        <w:t>2400</w:t>
      </w:r>
      <w:r>
        <w:rPr>
          <w:rFonts w:ascii="Times New Roman" w:hAnsi="Times New Roman" w:eastAsia="仿宋_GB2312" w:cs="Times New Roman"/>
          <w:color w:val="000000"/>
          <w:sz w:val="32"/>
          <w:szCs w:val="32"/>
        </w:rPr>
        <w:t>个，各类教学设施设备配备切实满足学校发展需要。</w:t>
      </w:r>
      <w:r>
        <w:rPr>
          <w:rFonts w:hint="eastAsia" w:ascii="楷体_GB2312" w:hAnsi="楷体_GB2312" w:eastAsia="楷体_GB2312" w:cs="楷体_GB2312"/>
          <w:color w:val="000000"/>
          <w:sz w:val="32"/>
          <w:szCs w:val="32"/>
          <w:lang w:eastAsia="zh-CN"/>
        </w:rPr>
        <w:t>（区教育局、区发改局、区财政局、区自然资源局、区住建局）</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ascii="Times New Roman" w:hAnsi="Times New Roman" w:eastAsia="楷体_GB2312" w:cs="Times New Roman"/>
          <w:b/>
          <w:bCs/>
          <w:color w:val="000000"/>
          <w:sz w:val="32"/>
          <w:szCs w:val="32"/>
          <w:lang w:val="en"/>
        </w:rPr>
        <w:t>（二）治理能力提升行动</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color w:val="000000"/>
          <w:sz w:val="32"/>
          <w:szCs w:val="32"/>
          <w:lang w:eastAsia="zh-CN"/>
        </w:rPr>
      </w:pPr>
      <w:r>
        <w:rPr>
          <w:rFonts w:ascii="Times New Roman" w:hAnsi="Times New Roman" w:eastAsia="仿宋_GB2312" w:cs="Times New Roman"/>
          <w:color w:val="000000"/>
          <w:sz w:val="32"/>
          <w:szCs w:val="32"/>
        </w:rPr>
        <w:t>坚持依法治校、依法治教，落实教育部等八部门《关于进一步激发中小学办学活力的若干意见》和《广西壮族自治区义务教育学校常规管理规定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2023年版</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》要求，统筹推进育人方式、办学模式、管理体制、保障机制改革，推进现代学校制度建设，</w:t>
      </w:r>
      <w:r>
        <w:rPr>
          <w:rFonts w:hint="eastAsia" w:ascii="Times New Roman" w:hAnsi="Times New Roman" w:eastAsia="仿宋_GB2312" w:cs="Times New Roman"/>
          <w:color w:val="000000"/>
          <w:sz w:val="32"/>
          <w:szCs w:val="32"/>
        </w:rPr>
        <w:t>依法打击涉校涉教各类违法犯罪行为</w:t>
      </w:r>
      <w:r>
        <w:rPr>
          <w:rFonts w:hint="eastAsia" w:ascii="Times New Roman" w:hAnsi="Times New Roman" w:eastAsia="仿宋_GB2312" w:cs="Times New Roman"/>
          <w:color w:val="000000"/>
          <w:sz w:val="32"/>
          <w:szCs w:val="32"/>
          <w:lang w:eastAsia="zh-CN"/>
        </w:rPr>
        <w:t>，杜绝严重违纪违规事件发生，</w:t>
      </w:r>
      <w:r>
        <w:rPr>
          <w:rFonts w:ascii="Times New Roman" w:hAnsi="Times New Roman" w:eastAsia="仿宋_GB2312" w:cs="Times New Roman"/>
          <w:color w:val="000000"/>
          <w:sz w:val="32"/>
          <w:szCs w:val="32"/>
        </w:rPr>
        <w:t>全面提高学校治理体系和治理能力现代化水平。</w:t>
      </w:r>
      <w:r>
        <w:rPr>
          <w:rFonts w:hint="eastAsia" w:ascii="Times New Roman" w:hAnsi="Times New Roman" w:eastAsia="仿宋_GB2312" w:cs="Times New Roman"/>
          <w:color w:val="000000"/>
          <w:sz w:val="32"/>
          <w:szCs w:val="32"/>
          <w:lang w:eastAsia="zh-CN"/>
        </w:rPr>
        <w:t>不断完善</w:t>
      </w:r>
      <w:r>
        <w:rPr>
          <w:rFonts w:ascii="Times New Roman" w:hAnsi="Times New Roman" w:eastAsia="仿宋_GB2312" w:cs="Times New Roman"/>
          <w:color w:val="000000"/>
          <w:sz w:val="32"/>
          <w:szCs w:val="32"/>
        </w:rPr>
        <w:t>学校、家庭、社会合作共育</w:t>
      </w:r>
      <w:r>
        <w:rPr>
          <w:rFonts w:hint="eastAsia" w:ascii="Times New Roman" w:hAnsi="Times New Roman" w:eastAsia="仿宋_GB2312" w:cs="Times New Roman"/>
          <w:color w:val="000000"/>
          <w:sz w:val="32"/>
          <w:szCs w:val="32"/>
          <w:lang w:eastAsia="zh-CN"/>
        </w:rPr>
        <w:t>机制</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营造全社会关心支持教育</w:t>
      </w:r>
      <w:r>
        <w:rPr>
          <w:rFonts w:hint="eastAsia" w:ascii="Times New Roman" w:hAnsi="Times New Roman" w:eastAsia="仿宋_GB2312" w:cs="Times New Roman"/>
          <w:color w:val="000000"/>
          <w:sz w:val="32"/>
          <w:szCs w:val="32"/>
          <w:lang w:eastAsia="zh-CN"/>
        </w:rPr>
        <w:t>发展</w:t>
      </w:r>
      <w:r>
        <w:rPr>
          <w:rFonts w:hint="eastAsia"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lang w:eastAsia="zh-CN"/>
        </w:rPr>
        <w:t>局面，</w:t>
      </w:r>
      <w:r>
        <w:rPr>
          <w:rFonts w:ascii="Times New Roman" w:hAnsi="Times New Roman" w:eastAsia="仿宋_GB2312" w:cs="Times New Roman"/>
          <w:color w:val="000000"/>
          <w:sz w:val="32"/>
          <w:szCs w:val="32"/>
        </w:rPr>
        <w:t>为学校高质量发展</w:t>
      </w:r>
      <w:r>
        <w:rPr>
          <w:rFonts w:hint="eastAsia" w:ascii="Times New Roman" w:hAnsi="Times New Roman" w:eastAsia="仿宋_GB2312" w:cs="Times New Roman"/>
          <w:color w:val="000000"/>
          <w:sz w:val="32"/>
          <w:szCs w:val="32"/>
          <w:lang w:eastAsia="zh-CN"/>
        </w:rPr>
        <w:t>创造</w:t>
      </w:r>
      <w:r>
        <w:rPr>
          <w:rFonts w:ascii="Times New Roman" w:hAnsi="Times New Roman" w:eastAsia="仿宋_GB2312" w:cs="Times New Roman"/>
          <w:color w:val="000000"/>
          <w:sz w:val="32"/>
          <w:szCs w:val="32"/>
        </w:rPr>
        <w:t>良好生态。到2026年，</w:t>
      </w:r>
      <w:r>
        <w:rPr>
          <w:rFonts w:hint="eastAsia" w:ascii="Times New Roman" w:hAnsi="Times New Roman" w:eastAsia="仿宋_GB2312" w:cs="Times New Roman"/>
          <w:color w:val="000000"/>
          <w:sz w:val="32"/>
          <w:szCs w:val="32"/>
          <w:lang w:val="en-US" w:eastAsia="zh-CN"/>
        </w:rPr>
        <w:t>创建校建成</w:t>
      </w:r>
      <w:r>
        <w:rPr>
          <w:rFonts w:ascii="Times New Roman" w:hAnsi="Times New Roman" w:eastAsia="仿宋_GB2312" w:cs="Times New Roman"/>
          <w:color w:val="000000"/>
          <w:sz w:val="32"/>
          <w:szCs w:val="32"/>
        </w:rPr>
        <w:t>市级及以上常规管理示范校。</w:t>
      </w:r>
      <w:r>
        <w:rPr>
          <w:rFonts w:hint="eastAsia" w:ascii="楷体_GB2312" w:hAnsi="楷体_GB2312" w:eastAsia="楷体_GB2312" w:cs="楷体_GB2312"/>
          <w:color w:val="000000"/>
          <w:sz w:val="32"/>
          <w:szCs w:val="32"/>
          <w:lang w:eastAsia="zh-CN"/>
        </w:rPr>
        <w:t>（区教育局、区委政法委、公安鱼峰分局、区妇联、团区委、）</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ascii="Times New Roman" w:hAnsi="Times New Roman" w:eastAsia="楷体_GB2312" w:cs="Times New Roman"/>
          <w:b/>
          <w:bCs/>
          <w:color w:val="000000"/>
          <w:sz w:val="32"/>
          <w:szCs w:val="32"/>
          <w:lang w:val="en"/>
        </w:rPr>
        <w:t>（三）教师队伍发展行动</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color w:val="000000"/>
          <w:sz w:val="32"/>
          <w:szCs w:val="32"/>
          <w:lang w:eastAsia="zh-CN"/>
        </w:rPr>
      </w:pPr>
      <w:r>
        <w:rPr>
          <w:rFonts w:hint="eastAsia" w:ascii="Times New Roman" w:hAnsi="Times New Roman" w:eastAsia="仿宋_GB2312" w:cs="Times New Roman"/>
          <w:color w:val="000000"/>
          <w:sz w:val="32"/>
          <w:szCs w:val="32"/>
          <w:lang w:eastAsia="zh-CN"/>
        </w:rPr>
        <w:t>以教师育人能力提升助推“初中强校工程”。实施“</w:t>
      </w:r>
      <w:r>
        <w:rPr>
          <w:rFonts w:hint="eastAsia" w:ascii="Times New Roman" w:hAnsi="Times New Roman" w:eastAsia="仿宋_GB2312" w:cs="Times New Roman"/>
          <w:color w:val="000000"/>
          <w:sz w:val="32"/>
          <w:szCs w:val="32"/>
          <w:lang w:val="en-US" w:eastAsia="zh-CN"/>
        </w:rPr>
        <w:t>鱼峰区</w:t>
      </w:r>
      <w:r>
        <w:rPr>
          <w:rFonts w:hint="eastAsia" w:ascii="Times New Roman" w:hAnsi="Times New Roman" w:eastAsia="仿宋_GB2312" w:cs="Times New Roman"/>
          <w:color w:val="000000"/>
          <w:sz w:val="32"/>
          <w:szCs w:val="32"/>
          <w:lang w:eastAsia="zh-CN"/>
        </w:rPr>
        <w:t>强校工程</w:t>
      </w:r>
      <w:r>
        <w:rPr>
          <w:rFonts w:hint="eastAsia" w:ascii="Times New Roman" w:hAnsi="Times New Roman" w:eastAsia="仿宋_GB2312" w:cs="Times New Roman"/>
          <w:color w:val="000000"/>
          <w:sz w:val="32"/>
          <w:szCs w:val="32"/>
          <w:lang w:val="en-US" w:eastAsia="zh-CN"/>
        </w:rPr>
        <w:t>项目</w:t>
      </w:r>
      <w:r>
        <w:rPr>
          <w:rFonts w:hint="eastAsia" w:ascii="Times New Roman" w:hAnsi="Times New Roman" w:eastAsia="仿宋_GB2312" w:cs="Times New Roman"/>
          <w:color w:val="000000"/>
          <w:sz w:val="32"/>
          <w:szCs w:val="32"/>
          <w:lang w:eastAsia="zh-CN"/>
        </w:rPr>
        <w:t>”，用</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年时间，采取集中研修、专家指导、跟岗学习、项目推进等挂职研修方式，培养出</w:t>
      </w:r>
      <w:r>
        <w:rPr>
          <w:rFonts w:hint="eastAsia" w:ascii="Times New Roman" w:hAnsi="Times New Roman" w:eastAsia="仿宋_GB2312" w:cs="Times New Roman"/>
          <w:color w:val="000000"/>
          <w:sz w:val="32"/>
          <w:szCs w:val="32"/>
          <w:lang w:val="en-US" w:eastAsia="zh-CN"/>
        </w:rPr>
        <w:t>初中学校语数英30</w:t>
      </w:r>
      <w:r>
        <w:rPr>
          <w:rFonts w:hint="eastAsia" w:ascii="Times New Roman" w:hAnsi="Times New Roman" w:eastAsia="仿宋_GB2312" w:cs="Times New Roman"/>
          <w:color w:val="000000"/>
          <w:sz w:val="32"/>
          <w:szCs w:val="32"/>
          <w:lang w:eastAsia="zh-CN"/>
        </w:rPr>
        <w:t>名核心骨干，使之成为实施“初中强校工程”的主力军。在“三名工程”培养计划中加大对</w:t>
      </w:r>
      <w:r>
        <w:rPr>
          <w:rFonts w:hint="eastAsia" w:ascii="Times New Roman" w:hAnsi="Times New Roman" w:eastAsia="仿宋_GB2312" w:cs="Times New Roman"/>
          <w:color w:val="000000"/>
          <w:sz w:val="32"/>
          <w:szCs w:val="32"/>
          <w:lang w:val="en-US" w:eastAsia="zh-CN"/>
        </w:rPr>
        <w:t>创建校</w:t>
      </w:r>
      <w:r>
        <w:rPr>
          <w:rFonts w:hint="eastAsia" w:ascii="Times New Roman" w:hAnsi="Times New Roman" w:eastAsia="仿宋_GB2312" w:cs="Times New Roman"/>
          <w:color w:val="000000"/>
          <w:sz w:val="32"/>
          <w:szCs w:val="32"/>
          <w:lang w:eastAsia="zh-CN"/>
        </w:rPr>
        <w:t>师资团队的培养力度，3年内，培育出不少于</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名初中名校长、</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0名初中名师、10名初中名班主任。</w:t>
      </w:r>
      <w:r>
        <w:rPr>
          <w:rFonts w:hint="eastAsia" w:ascii="Times New Roman" w:hAnsi="Times New Roman" w:eastAsia="仿宋_GB2312" w:cs="Times New Roman"/>
          <w:color w:val="000000"/>
          <w:sz w:val="32"/>
          <w:szCs w:val="32"/>
          <w:lang w:val="en-US" w:eastAsia="zh-CN"/>
        </w:rPr>
        <w:t>我区各初中校通过</w:t>
      </w:r>
      <w:r>
        <w:rPr>
          <w:rFonts w:hint="eastAsia" w:ascii="Times New Roman" w:hAnsi="Times New Roman" w:eastAsia="仿宋_GB2312" w:cs="Times New Roman"/>
          <w:color w:val="000000"/>
          <w:sz w:val="32"/>
          <w:szCs w:val="32"/>
          <w:lang w:eastAsia="zh-CN"/>
        </w:rPr>
        <w:t>加强学科组、备课组建设，探索校本研修新机制，提升教师全面育人能力和适应课程改革的能力。</w:t>
      </w:r>
      <w:r>
        <w:rPr>
          <w:rFonts w:hint="eastAsia" w:ascii="楷体_GB2312" w:hAnsi="楷体_GB2312" w:eastAsia="楷体_GB2312" w:cs="楷体_GB2312"/>
          <w:color w:val="000000"/>
          <w:sz w:val="32"/>
          <w:szCs w:val="32"/>
          <w:lang w:eastAsia="zh-CN"/>
        </w:rPr>
        <w:t>（区教育局、区财政局、区人社局）</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w:t>
      </w:r>
      <w:r>
        <w:rPr>
          <w:rFonts w:hint="eastAsia" w:ascii="Times New Roman" w:hAnsi="Times New Roman" w:eastAsia="楷体_GB2312" w:cs="Times New Roman"/>
          <w:b/>
          <w:bCs/>
          <w:color w:val="000000"/>
          <w:sz w:val="32"/>
          <w:szCs w:val="32"/>
          <w:lang w:val="en-US" w:eastAsia="zh-CN"/>
        </w:rPr>
        <w:t>四</w:t>
      </w:r>
      <w:r>
        <w:rPr>
          <w:rFonts w:hint="eastAsia" w:ascii="Times New Roman" w:hAnsi="Times New Roman" w:eastAsia="楷体_GB2312" w:cs="Times New Roman"/>
          <w:b/>
          <w:bCs/>
          <w:color w:val="000000"/>
          <w:sz w:val="32"/>
          <w:szCs w:val="32"/>
          <w:lang w:val="en" w:eastAsia="zh-CN"/>
        </w:rPr>
        <w:t>）高水平校长队伍建设行动</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color w:val="000000"/>
          <w:sz w:val="32"/>
          <w:szCs w:val="32"/>
          <w:lang w:eastAsia="zh-CN"/>
        </w:rPr>
      </w:pPr>
      <w:r>
        <w:rPr>
          <w:rFonts w:hint="eastAsia" w:ascii="Times New Roman" w:hAnsi="Times New Roman" w:eastAsia="仿宋_GB2312" w:cs="Times New Roman"/>
          <w:color w:val="000000"/>
          <w:sz w:val="32"/>
          <w:szCs w:val="32"/>
          <w:lang w:eastAsia="zh-CN"/>
        </w:rPr>
        <w:t>组织实施初中校长专项培训，切实提升初中校长办学理念和教育教学管理能力。加强初中名校长培育，支持初中校长参加各级名校长培养项目。建立中学名校长工作室，拓宽初中校长成长渠道，引领校长开拓视野、深度思考，互学互鉴、共同提升。</w:t>
      </w:r>
      <w:r>
        <w:rPr>
          <w:rFonts w:ascii="Times New Roman" w:hAnsi="Times New Roman" w:eastAsia="仿宋_GB2312" w:cs="Times New Roman"/>
          <w:color w:val="000000"/>
          <w:sz w:val="32"/>
          <w:szCs w:val="32"/>
        </w:rPr>
        <w:t>提升</w:t>
      </w:r>
      <w:r>
        <w:rPr>
          <w:rFonts w:hint="eastAsia" w:ascii="Times New Roman" w:hAnsi="Times New Roman" w:eastAsia="仿宋_GB2312" w:cs="Times New Roman"/>
          <w:color w:val="000000"/>
          <w:sz w:val="32"/>
          <w:szCs w:val="32"/>
          <w:lang w:val="en-US" w:eastAsia="zh-CN"/>
        </w:rPr>
        <w:t>创建校</w:t>
      </w:r>
      <w:r>
        <w:rPr>
          <w:rFonts w:ascii="Times New Roman" w:hAnsi="Times New Roman" w:eastAsia="仿宋_GB2312" w:cs="Times New Roman"/>
          <w:color w:val="000000"/>
          <w:sz w:val="32"/>
          <w:szCs w:val="32"/>
        </w:rPr>
        <w:t>校长治校能力，为校长提供发展平台与个性化空间，帮助其逐步成长为教育家型校长。</w:t>
      </w:r>
      <w:r>
        <w:rPr>
          <w:rFonts w:hint="eastAsia" w:ascii="楷体_GB2312" w:hAnsi="楷体_GB2312" w:eastAsia="楷体_GB2312" w:cs="楷体_GB2312"/>
          <w:color w:val="000000"/>
          <w:sz w:val="32"/>
          <w:szCs w:val="32"/>
          <w:lang w:eastAsia="zh-CN"/>
        </w:rPr>
        <w:t>（区教育局、区财政局）</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（五）创建校集团化办学行动</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color w:val="000000"/>
          <w:sz w:val="32"/>
          <w:szCs w:val="32"/>
          <w:lang w:eastAsia="zh-CN"/>
        </w:rPr>
      </w:pPr>
      <w:r>
        <w:rPr>
          <w:rFonts w:hint="eastAsia" w:ascii="Times New Roman" w:hAnsi="Times New Roman" w:eastAsia="仿宋_GB2312" w:cs="Times New Roman"/>
          <w:color w:val="000000"/>
          <w:sz w:val="32"/>
          <w:szCs w:val="32"/>
          <w:lang w:eastAsia="zh-CN"/>
        </w:rPr>
        <w:t>加大创建校集团化实施力度，积极鼓励优质初中学校与集团校、薄弱学校实施共建互助共同体。丰富创建校集团化形式，支持鼓励创建校与自治区示范性普通高中，如柳州高中、柳州市铁一中等高中学校跨学段组建创建校集团。</w:t>
      </w:r>
      <w:r>
        <w:rPr>
          <w:rFonts w:hint="eastAsia" w:ascii="楷体_GB2312" w:hAnsi="楷体_GB2312" w:eastAsia="楷体_GB2312" w:cs="楷体_GB2312"/>
          <w:color w:val="000000"/>
          <w:sz w:val="32"/>
          <w:szCs w:val="32"/>
          <w:lang w:eastAsia="zh-CN"/>
        </w:rPr>
        <w:t>（区教育局）</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（六）课程改革深化行动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right="0" w:firstLine="632" w:firstLineChars="200"/>
        <w:jc w:val="left"/>
        <w:textAlignment w:val="auto"/>
        <w:rPr>
          <w:rFonts w:ascii="Times New Roman" w:hAnsi="Times New Roman" w:eastAsia="仿宋_GB2312" w:cs="Times New Roman"/>
          <w:color w:val="000000"/>
          <w:kern w:val="0"/>
          <w:sz w:val="32"/>
          <w:szCs w:val="32"/>
          <w:lang w:val="en-US" w:eastAsia="zh-CN" w:bidi="ar"/>
        </w:rPr>
      </w:pPr>
      <w:r>
        <w:rPr>
          <w:rFonts w:ascii="Times New Roman" w:hAnsi="Times New Roman" w:eastAsia="仿宋_GB2312" w:cs="Times New Roman"/>
          <w:color w:val="000000"/>
          <w:kern w:val="0"/>
          <w:sz w:val="32"/>
          <w:szCs w:val="32"/>
          <w:highlight w:val="none"/>
          <w:shd w:val="clear" w:color="auto" w:fill="auto"/>
          <w:lang w:val="en-US" w:eastAsia="zh-CN" w:bidi="ar"/>
        </w:rPr>
        <w:t>深入贯彻落实《基础教育课程教学改革深化行动方案》，高质量落实国家课程，构建体现学校办学特色的课程育人体系。继续深化课程领导力建设，强化课程育人功能。</w:t>
      </w:r>
      <w:r>
        <w:rPr>
          <w:rFonts w:hint="eastAsia" w:ascii="Times New Roman" w:hAnsi="Times New Roman" w:eastAsia="仿宋_GB2312" w:cs="Times New Roman"/>
          <w:color w:val="000000"/>
          <w:kern w:val="0"/>
          <w:sz w:val="32"/>
          <w:szCs w:val="32"/>
          <w:highlight w:val="none"/>
          <w:shd w:val="clear" w:color="auto" w:fill="auto"/>
          <w:lang w:val="en-US" w:eastAsia="zh-CN" w:bidi="ar"/>
        </w:rPr>
        <w:t>基于2022版新课标</w:t>
      </w:r>
      <w:r>
        <w:rPr>
          <w:rFonts w:ascii="Times New Roman" w:hAnsi="Times New Roman" w:eastAsia="仿宋_GB2312" w:cs="Times New Roman"/>
          <w:color w:val="000000"/>
          <w:kern w:val="0"/>
          <w:sz w:val="32"/>
          <w:szCs w:val="32"/>
          <w:highlight w:val="none"/>
          <w:shd w:val="clear" w:color="auto" w:fill="auto"/>
          <w:lang w:val="en-US" w:eastAsia="zh-CN" w:bidi="ar"/>
        </w:rPr>
        <w:t>常态化开展教育质量监测，推动基于科学评价的教育教学改革。探索构建初高中衔接课程，实施初高中一体化人才培养，构建拔尖创新人才培养课程体系。</w:t>
      </w:r>
      <w:r>
        <w:rPr>
          <w:rFonts w:ascii="Times New Roman" w:hAnsi="Times New Roman" w:eastAsia="仿宋_GB2312" w:cs="Times New Roman"/>
          <w:color w:val="000000"/>
          <w:kern w:val="0"/>
          <w:sz w:val="32"/>
          <w:szCs w:val="32"/>
          <w:shd w:val="clear" w:color="auto" w:fill="auto"/>
          <w:lang w:val="en-US" w:eastAsia="zh-CN" w:bidi="ar"/>
        </w:rPr>
        <w:t>到2026年，</w:t>
      </w:r>
      <w:r>
        <w:rPr>
          <w:rFonts w:hint="eastAsia" w:ascii="Times New Roman" w:hAnsi="Times New Roman" w:eastAsia="仿宋_GB2312" w:cs="Times New Roman"/>
          <w:color w:val="000000"/>
          <w:kern w:val="0"/>
          <w:sz w:val="32"/>
          <w:szCs w:val="32"/>
          <w:shd w:val="clear" w:color="auto" w:fill="auto"/>
          <w:lang w:val="en-US" w:eastAsia="zh-CN" w:bidi="ar"/>
        </w:rPr>
        <w:t>我区的创建校</w:t>
      </w:r>
      <w:r>
        <w:rPr>
          <w:rFonts w:ascii="Times New Roman" w:hAnsi="Times New Roman" w:eastAsia="仿宋_GB2312" w:cs="Times New Roman"/>
          <w:color w:val="000000"/>
          <w:kern w:val="0"/>
          <w:sz w:val="32"/>
          <w:szCs w:val="32"/>
          <w:shd w:val="clear" w:color="auto" w:fill="auto"/>
          <w:lang w:val="en-US" w:eastAsia="zh-CN" w:bidi="ar"/>
        </w:rPr>
        <w:t>均建成实施新课程的示范校，</w:t>
      </w:r>
      <w:r>
        <w:rPr>
          <w:rFonts w:hint="eastAsia" w:ascii="Times New Roman" w:hAnsi="Times New Roman" w:eastAsia="仿宋_GB2312" w:cs="Times New Roman"/>
          <w:color w:val="000000"/>
          <w:kern w:val="0"/>
          <w:sz w:val="32"/>
          <w:szCs w:val="32"/>
          <w:shd w:val="clear" w:color="auto" w:fill="auto"/>
          <w:lang w:val="en-US" w:eastAsia="zh-CN" w:bidi="ar"/>
        </w:rPr>
        <w:t>建设5门初高中衔接课程，争取</w:t>
      </w:r>
      <w:r>
        <w:rPr>
          <w:rFonts w:ascii="Times New Roman" w:hAnsi="Times New Roman" w:eastAsia="仿宋_GB2312" w:cs="Times New Roman"/>
          <w:color w:val="000000"/>
          <w:kern w:val="0"/>
          <w:sz w:val="32"/>
          <w:szCs w:val="32"/>
          <w:shd w:val="clear" w:color="auto" w:fill="auto"/>
          <w:lang w:val="en-US" w:eastAsia="zh-CN" w:bidi="ar"/>
        </w:rPr>
        <w:t>打造</w:t>
      </w:r>
      <w:r>
        <w:rPr>
          <w:rFonts w:hint="eastAsia" w:ascii="Times New Roman" w:hAnsi="Times New Roman" w:eastAsia="仿宋_GB2312" w:cs="Times New Roman"/>
          <w:color w:val="000000"/>
          <w:kern w:val="0"/>
          <w:sz w:val="32"/>
          <w:szCs w:val="32"/>
          <w:shd w:val="clear" w:color="auto" w:fill="auto"/>
          <w:lang w:val="en-US" w:eastAsia="zh-CN" w:bidi="ar"/>
        </w:rPr>
        <w:t>5</w:t>
      </w:r>
      <w:r>
        <w:rPr>
          <w:rFonts w:ascii="Times New Roman" w:hAnsi="Times New Roman" w:eastAsia="仿宋_GB2312" w:cs="Times New Roman"/>
          <w:color w:val="000000"/>
          <w:kern w:val="0"/>
          <w:sz w:val="32"/>
          <w:szCs w:val="32"/>
          <w:shd w:val="clear" w:color="auto" w:fill="auto"/>
          <w:lang w:val="en-US" w:eastAsia="zh-CN" w:bidi="ar"/>
        </w:rPr>
        <w:t>支优秀教学团队，培育出不少于</w:t>
      </w:r>
      <w:r>
        <w:rPr>
          <w:rFonts w:hint="eastAsia" w:ascii="Times New Roman" w:hAnsi="Times New Roman" w:eastAsia="仿宋_GB2312" w:cs="Times New Roman"/>
          <w:color w:val="000000"/>
          <w:kern w:val="0"/>
          <w:sz w:val="32"/>
          <w:szCs w:val="32"/>
          <w:shd w:val="clear" w:color="auto" w:fill="auto"/>
          <w:lang w:val="en-US" w:eastAsia="zh-CN" w:bidi="ar"/>
        </w:rPr>
        <w:t>10</w:t>
      </w:r>
      <w:r>
        <w:rPr>
          <w:rFonts w:ascii="Times New Roman" w:hAnsi="Times New Roman" w:eastAsia="仿宋_GB2312" w:cs="Times New Roman"/>
          <w:color w:val="000000"/>
          <w:kern w:val="0"/>
          <w:sz w:val="32"/>
          <w:szCs w:val="32"/>
          <w:shd w:val="clear" w:color="auto" w:fill="auto"/>
          <w:lang w:val="en-US" w:eastAsia="zh-CN" w:bidi="ar"/>
        </w:rPr>
        <w:t>门精品课程，形成不少于</w:t>
      </w:r>
      <w:r>
        <w:rPr>
          <w:rFonts w:hint="eastAsia" w:ascii="Times New Roman" w:hAnsi="Times New Roman" w:eastAsia="仿宋_GB2312" w:cs="Times New Roman"/>
          <w:color w:val="000000"/>
          <w:kern w:val="0"/>
          <w:sz w:val="32"/>
          <w:szCs w:val="32"/>
          <w:shd w:val="clear" w:color="auto" w:fill="auto"/>
          <w:lang w:val="en-US" w:eastAsia="zh-CN" w:bidi="ar"/>
        </w:rPr>
        <w:t>10</w:t>
      </w:r>
      <w:r>
        <w:rPr>
          <w:rFonts w:ascii="Times New Roman" w:hAnsi="Times New Roman" w:eastAsia="仿宋_GB2312" w:cs="Times New Roman"/>
          <w:color w:val="000000"/>
          <w:kern w:val="0"/>
          <w:sz w:val="32"/>
          <w:szCs w:val="32"/>
          <w:shd w:val="clear" w:color="auto" w:fill="auto"/>
          <w:lang w:val="en-US" w:eastAsia="zh-CN" w:bidi="ar"/>
        </w:rPr>
        <w:t>个优秀教改案例</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eastAsia" w:ascii="楷体_GB2312" w:hAnsi="楷体_GB2312" w:eastAsia="楷体_GB2312" w:cs="楷体_GB2312"/>
          <w:color w:val="000000"/>
          <w:kern w:val="2"/>
          <w:sz w:val="32"/>
          <w:szCs w:val="32"/>
          <w:lang w:val="en-US" w:eastAsia="zh-CN" w:bidi="ar-SA"/>
        </w:rPr>
        <w:t>（区教育局）</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（七）教科研支撑行动</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color w:val="000000"/>
          <w:kern w:val="2"/>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
        </w:rPr>
        <w:t>加强市、县、校教研员团队三级联动，建立教研共同体，进</w:t>
      </w:r>
      <w:r>
        <w:rPr>
          <w:rFonts w:ascii="Times New Roman" w:hAnsi="Times New Roman" w:eastAsia="仿宋_GB2312" w:cs="Times New Roman"/>
          <w:color w:val="000000"/>
          <w:kern w:val="0"/>
          <w:sz w:val="32"/>
          <w:szCs w:val="32"/>
          <w:lang w:val="en-US" w:eastAsia="zh-CN" w:bidi="ar"/>
        </w:rPr>
        <w:t>一步提高</w:t>
      </w:r>
      <w:r>
        <w:rPr>
          <w:rFonts w:hint="eastAsia" w:ascii="Times New Roman" w:hAnsi="Times New Roman" w:eastAsia="仿宋_GB2312" w:cs="Times New Roman"/>
          <w:color w:val="000000"/>
          <w:kern w:val="0"/>
          <w:sz w:val="32"/>
          <w:szCs w:val="32"/>
          <w:lang w:val="en-US" w:eastAsia="zh-CN" w:bidi="ar"/>
        </w:rPr>
        <w:t>城</w:t>
      </w:r>
      <w:r>
        <w:rPr>
          <w:rFonts w:ascii="Times New Roman" w:hAnsi="Times New Roman" w:eastAsia="仿宋_GB2312" w:cs="Times New Roman"/>
          <w:color w:val="000000"/>
          <w:kern w:val="0"/>
          <w:sz w:val="32"/>
          <w:szCs w:val="32"/>
          <w:lang w:val="en-US" w:eastAsia="zh-CN" w:bidi="ar"/>
        </w:rPr>
        <w:t>区和</w:t>
      </w:r>
      <w:r>
        <w:rPr>
          <w:rFonts w:hint="eastAsia" w:ascii="Times New Roman" w:hAnsi="Times New Roman" w:eastAsia="仿宋_GB2312" w:cs="Times New Roman"/>
          <w:color w:val="000000"/>
          <w:kern w:val="0"/>
          <w:sz w:val="32"/>
          <w:szCs w:val="32"/>
          <w:lang w:val="en-US" w:eastAsia="zh-CN" w:bidi="ar"/>
        </w:rPr>
        <w:t>校际</w:t>
      </w:r>
      <w:r>
        <w:rPr>
          <w:rFonts w:ascii="Times New Roman" w:hAnsi="Times New Roman" w:eastAsia="仿宋_GB2312" w:cs="Times New Roman"/>
          <w:color w:val="000000"/>
          <w:kern w:val="0"/>
          <w:sz w:val="32"/>
          <w:szCs w:val="32"/>
          <w:lang w:val="en-US" w:eastAsia="zh-CN" w:bidi="ar"/>
        </w:rPr>
        <w:t>教研团队的</w:t>
      </w:r>
      <w:r>
        <w:rPr>
          <w:rFonts w:hint="eastAsia" w:ascii="Times New Roman" w:hAnsi="Times New Roman" w:eastAsia="仿宋_GB2312" w:cs="Times New Roman"/>
          <w:color w:val="000000"/>
          <w:kern w:val="0"/>
          <w:sz w:val="32"/>
          <w:szCs w:val="32"/>
          <w:lang w:val="en-US" w:eastAsia="zh-CN" w:bidi="ar"/>
        </w:rPr>
        <w:t>专业</w:t>
      </w:r>
      <w:r>
        <w:rPr>
          <w:rFonts w:ascii="Times New Roman" w:hAnsi="Times New Roman" w:eastAsia="仿宋_GB2312" w:cs="Times New Roman"/>
          <w:color w:val="000000"/>
          <w:kern w:val="0"/>
          <w:sz w:val="32"/>
          <w:szCs w:val="32"/>
          <w:lang w:val="en-US" w:eastAsia="zh-CN" w:bidi="ar"/>
        </w:rPr>
        <w:t>化水平，创新教科研模式，强化服务意识，完善工作机制，</w:t>
      </w:r>
      <w:r>
        <w:rPr>
          <w:rFonts w:hint="eastAsia" w:ascii="Times New Roman" w:hAnsi="Times New Roman" w:eastAsia="仿宋_GB2312" w:cs="Times New Roman"/>
          <w:color w:val="000000"/>
          <w:kern w:val="0"/>
          <w:sz w:val="32"/>
          <w:szCs w:val="32"/>
          <w:lang w:val="en-US" w:eastAsia="zh-CN" w:bidi="ar"/>
        </w:rPr>
        <w:t>以教研</w:t>
      </w:r>
      <w:r>
        <w:rPr>
          <w:rFonts w:ascii="Times New Roman" w:hAnsi="Times New Roman" w:eastAsia="仿宋_GB2312" w:cs="Times New Roman"/>
          <w:color w:val="000000"/>
          <w:kern w:val="0"/>
          <w:sz w:val="32"/>
          <w:szCs w:val="32"/>
          <w:lang w:val="en-US" w:eastAsia="zh-CN" w:bidi="ar"/>
        </w:rPr>
        <w:t>员领航工作室、名师工作室、学科中心组</w:t>
      </w:r>
      <w:r>
        <w:rPr>
          <w:rFonts w:hint="eastAsia" w:ascii="Times New Roman" w:hAnsi="Times New Roman" w:eastAsia="仿宋_GB2312" w:cs="Times New Roman"/>
          <w:color w:val="000000"/>
          <w:kern w:val="0"/>
          <w:sz w:val="32"/>
          <w:szCs w:val="32"/>
          <w:lang w:val="en-US" w:eastAsia="zh-CN" w:bidi="ar"/>
        </w:rPr>
        <w:t>和校本研修示范校为</w:t>
      </w:r>
      <w:r>
        <w:rPr>
          <w:rFonts w:ascii="Times New Roman" w:hAnsi="Times New Roman" w:eastAsia="仿宋_GB2312" w:cs="Times New Roman"/>
          <w:color w:val="000000"/>
          <w:kern w:val="0"/>
          <w:sz w:val="32"/>
          <w:szCs w:val="32"/>
          <w:lang w:val="en-US" w:eastAsia="zh-CN" w:bidi="ar"/>
        </w:rPr>
        <w:t>依托，</w:t>
      </w:r>
      <w:r>
        <w:rPr>
          <w:rFonts w:hint="eastAsia" w:ascii="Times New Roman" w:hAnsi="Times New Roman" w:eastAsia="仿宋_GB2312" w:cs="Times New Roman"/>
          <w:color w:val="000000"/>
          <w:kern w:val="0"/>
          <w:sz w:val="32"/>
          <w:szCs w:val="32"/>
          <w:lang w:val="en-US" w:eastAsia="zh-CN" w:bidi="ar"/>
        </w:rPr>
        <w:t>以信息</w:t>
      </w:r>
      <w:r>
        <w:rPr>
          <w:rFonts w:ascii="Times New Roman" w:hAnsi="Times New Roman" w:eastAsia="仿宋_GB2312" w:cs="Times New Roman"/>
          <w:color w:val="000000"/>
          <w:kern w:val="0"/>
          <w:sz w:val="32"/>
          <w:szCs w:val="32"/>
          <w:lang w:val="en-US" w:eastAsia="zh-CN" w:bidi="ar"/>
        </w:rPr>
        <w:t>化和网络</w:t>
      </w:r>
      <w:r>
        <w:rPr>
          <w:rFonts w:hint="eastAsia" w:ascii="Times New Roman" w:hAnsi="Times New Roman" w:eastAsia="仿宋_GB2312" w:cs="Times New Roman"/>
          <w:color w:val="000000"/>
          <w:kern w:val="0"/>
          <w:sz w:val="32"/>
          <w:szCs w:val="32"/>
          <w:lang w:val="en-US" w:eastAsia="zh-CN" w:bidi="ar"/>
        </w:rPr>
        <w:t>化</w:t>
      </w:r>
      <w:r>
        <w:rPr>
          <w:rFonts w:ascii="Times New Roman" w:hAnsi="Times New Roman" w:eastAsia="仿宋_GB2312" w:cs="Times New Roman"/>
          <w:color w:val="000000"/>
          <w:kern w:val="0"/>
          <w:sz w:val="32"/>
          <w:szCs w:val="32"/>
          <w:lang w:val="en-US" w:eastAsia="zh-CN" w:bidi="ar"/>
        </w:rPr>
        <w:t>教科研</w:t>
      </w:r>
      <w:r>
        <w:rPr>
          <w:rFonts w:hint="eastAsia" w:ascii="Times New Roman" w:hAnsi="Times New Roman" w:eastAsia="仿宋_GB2312" w:cs="Times New Roman"/>
          <w:color w:val="000000"/>
          <w:kern w:val="0"/>
          <w:sz w:val="32"/>
          <w:szCs w:val="32"/>
          <w:lang w:val="en-US" w:eastAsia="zh-CN" w:bidi="ar"/>
        </w:rPr>
        <w:t>为</w:t>
      </w:r>
      <w:r>
        <w:rPr>
          <w:rFonts w:ascii="Times New Roman" w:hAnsi="Times New Roman" w:eastAsia="仿宋_GB2312" w:cs="Times New Roman"/>
          <w:color w:val="000000"/>
          <w:kern w:val="0"/>
          <w:sz w:val="32"/>
          <w:szCs w:val="32"/>
          <w:lang w:val="en-US" w:eastAsia="zh-CN" w:bidi="ar"/>
        </w:rPr>
        <w:t>抓手，</w:t>
      </w:r>
      <w:r>
        <w:rPr>
          <w:rFonts w:hint="eastAsia" w:ascii="Times New Roman" w:hAnsi="Times New Roman" w:eastAsia="仿宋_GB2312" w:cs="Times New Roman"/>
          <w:color w:val="000000"/>
          <w:kern w:val="0"/>
          <w:sz w:val="32"/>
          <w:szCs w:val="32"/>
          <w:lang w:val="en-US" w:eastAsia="zh-CN" w:bidi="ar"/>
        </w:rPr>
        <w:t>推进跨校</w:t>
      </w:r>
      <w:r>
        <w:rPr>
          <w:rFonts w:ascii="Times New Roman" w:hAnsi="Times New Roman" w:eastAsia="仿宋_GB2312" w:cs="Times New Roman"/>
          <w:color w:val="000000"/>
          <w:kern w:val="0"/>
          <w:sz w:val="32"/>
          <w:szCs w:val="32"/>
          <w:lang w:val="en-US" w:eastAsia="zh-CN" w:bidi="ar"/>
        </w:rPr>
        <w:t>际和</w:t>
      </w:r>
      <w:r>
        <w:rPr>
          <w:rFonts w:hint="eastAsia" w:ascii="Times New Roman" w:hAnsi="Times New Roman" w:eastAsia="仿宋_GB2312" w:cs="Times New Roman"/>
          <w:color w:val="000000"/>
          <w:kern w:val="0"/>
          <w:sz w:val="32"/>
          <w:szCs w:val="32"/>
          <w:lang w:val="en-US" w:eastAsia="zh-CN" w:bidi="ar"/>
        </w:rPr>
        <w:t>跨县</w:t>
      </w:r>
      <w:r>
        <w:rPr>
          <w:rFonts w:ascii="Times New Roman" w:hAnsi="Times New Roman" w:eastAsia="仿宋_GB2312" w:cs="Times New Roman"/>
          <w:color w:val="000000"/>
          <w:kern w:val="0"/>
          <w:sz w:val="32"/>
          <w:szCs w:val="32"/>
          <w:lang w:val="en-US" w:eastAsia="zh-CN" w:bidi="ar"/>
        </w:rPr>
        <w:t>区联</w:t>
      </w:r>
      <w:r>
        <w:rPr>
          <w:rFonts w:hint="eastAsia" w:ascii="Times New Roman" w:hAnsi="Times New Roman" w:eastAsia="仿宋_GB2312" w:cs="Times New Roman"/>
          <w:color w:val="000000"/>
          <w:kern w:val="0"/>
          <w:sz w:val="32"/>
          <w:szCs w:val="32"/>
          <w:lang w:val="en-US" w:eastAsia="zh-CN" w:bidi="ar"/>
        </w:rPr>
        <w:t>片</w:t>
      </w:r>
      <w:r>
        <w:rPr>
          <w:rFonts w:ascii="Times New Roman" w:hAnsi="Times New Roman" w:eastAsia="仿宋_GB2312" w:cs="Times New Roman"/>
          <w:color w:val="000000"/>
          <w:kern w:val="0"/>
          <w:sz w:val="32"/>
          <w:szCs w:val="32"/>
          <w:lang w:val="en-US" w:eastAsia="zh-CN" w:bidi="ar"/>
        </w:rPr>
        <w:t>教科研</w:t>
      </w:r>
      <w:r>
        <w:rPr>
          <w:rFonts w:hint="eastAsia" w:ascii="Times New Roman" w:hAnsi="Times New Roman" w:eastAsia="仿宋_GB2312" w:cs="Times New Roman"/>
          <w:color w:val="000000"/>
          <w:kern w:val="0"/>
          <w:sz w:val="32"/>
          <w:szCs w:val="32"/>
          <w:lang w:val="en-US" w:eastAsia="zh-CN" w:bidi="ar"/>
        </w:rPr>
        <w:t>，聚焦教师发展、学生发展、学校发展等领域，以问题为导向，创新校本教研内容、方法和模式，打造鱼峰校本教研新样态。至2026年</w:t>
      </w:r>
      <w:r>
        <w:rPr>
          <w:rFonts w:ascii="Times New Roman" w:hAnsi="Times New Roman" w:eastAsia="仿宋_GB2312" w:cs="Times New Roman"/>
          <w:color w:val="000000"/>
          <w:kern w:val="0"/>
          <w:sz w:val="32"/>
          <w:szCs w:val="32"/>
          <w:lang w:val="en-US" w:eastAsia="zh-CN" w:bidi="ar"/>
        </w:rPr>
        <w:t>，评选出</w:t>
      </w:r>
      <w:r>
        <w:rPr>
          <w:rFonts w:hint="eastAsia" w:ascii="Times New Roman" w:hAnsi="Times New Roman" w:eastAsia="仿宋_GB2312" w:cs="Times New Roman"/>
          <w:color w:val="000000"/>
          <w:kern w:val="0"/>
          <w:sz w:val="32"/>
          <w:szCs w:val="32"/>
          <w:lang w:val="en-US" w:eastAsia="zh-CN" w:bidi="ar"/>
        </w:rPr>
        <w:t>，评选出30名优秀城</w:t>
      </w:r>
      <w:r>
        <w:rPr>
          <w:rFonts w:ascii="Times New Roman" w:hAnsi="Times New Roman" w:eastAsia="仿宋_GB2312" w:cs="Times New Roman"/>
          <w:color w:val="000000"/>
          <w:kern w:val="0"/>
          <w:sz w:val="32"/>
          <w:szCs w:val="32"/>
          <w:lang w:val="en-US" w:eastAsia="zh-CN" w:bidi="ar"/>
        </w:rPr>
        <w:t>区</w:t>
      </w:r>
      <w:r>
        <w:rPr>
          <w:rFonts w:hint="eastAsia" w:ascii="Times New Roman" w:hAnsi="Times New Roman" w:eastAsia="仿宋_GB2312" w:cs="Times New Roman"/>
          <w:color w:val="000000"/>
          <w:kern w:val="0"/>
          <w:sz w:val="32"/>
          <w:szCs w:val="32"/>
          <w:lang w:val="en-US" w:eastAsia="zh-CN" w:bidi="ar"/>
        </w:rPr>
        <w:t>级教研骨干，10名市级优秀教研骨干，所有创建校均建成市级及以上校本研修示范校。设立“初中强校工程”专项课题，以课题为引领，聚焦工作目标，以研促建，探索新优质学校成长路径，积极推进研究成果的转化，助力初中学校高质量发展。</w:t>
      </w:r>
      <w:r>
        <w:rPr>
          <w:rFonts w:hint="eastAsia" w:ascii="楷体_GB2312" w:hAnsi="楷体_GB2312" w:eastAsia="楷体_GB2312" w:cs="楷体_GB2312"/>
          <w:color w:val="000000"/>
          <w:kern w:val="2"/>
          <w:sz w:val="32"/>
          <w:szCs w:val="32"/>
          <w:lang w:val="en-US" w:eastAsia="zh-CN" w:bidi="ar-SA"/>
        </w:rPr>
        <w:t>（区教育局）</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（八）教育数字化赋能行动</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color w:val="000000"/>
          <w:kern w:val="2"/>
          <w:sz w:val="32"/>
          <w:szCs w:val="32"/>
          <w:lang w:val="en-US" w:eastAsia="zh-CN" w:bidi="ar-SA"/>
        </w:rPr>
      </w:pPr>
      <w:r>
        <w:rPr>
          <w:rFonts w:hint="eastAsia" w:ascii="Times New Roman" w:hAnsi="Times New Roman" w:eastAsia="仿宋_GB2312" w:cs="Times New Roman"/>
          <w:color w:val="000000"/>
          <w:sz w:val="32"/>
          <w:szCs w:val="32"/>
        </w:rPr>
        <w:t>依托自治区、柳州市教育资源管理系统，向城区</w:t>
      </w:r>
      <w:r>
        <w:rPr>
          <w:rFonts w:hint="eastAsia" w:ascii="Times New Roman" w:hAnsi="Times New Roman" w:eastAsia="仿宋_GB2312" w:cs="Times New Roman"/>
          <w:color w:val="000000"/>
          <w:sz w:val="32"/>
          <w:szCs w:val="32"/>
          <w:lang w:eastAsia="zh-CN"/>
        </w:rPr>
        <w:t>初中</w:t>
      </w:r>
      <w:r>
        <w:rPr>
          <w:rFonts w:hint="eastAsia" w:ascii="Times New Roman" w:hAnsi="Times New Roman" w:eastAsia="仿宋_GB2312" w:cs="Times New Roman"/>
          <w:color w:val="000000"/>
          <w:sz w:val="32"/>
          <w:szCs w:val="32"/>
        </w:rPr>
        <w:t>提供优质教学资源。促进国家中小学智慧教育平台、八桂教学通平台和信息化同步互动课堂等教育数字资源在创建校的规模化、常态化和个性化应用，实现教育数字资源的全覆盖。借助人工智能开展数字化教育教学改革，探索数字化时代的新型教学模式和方法。加快创建校数字化校园建设，提升学校管理和服务能力。促进信息技术与教育教学的深度融合，建设基础教育信息化融合创新实验校。到2026年，实现同步课堂全区铺开，信息化实验校数量达到</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所，建成校本资源库</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个</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信息技术与学科教学深度融合优质课例</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0节以上</w:t>
      </w:r>
      <w:r>
        <w:rPr>
          <w:rFonts w:ascii="Times New Roman" w:hAnsi="Times New Roman" w:eastAsia="仿宋_GB2312" w:cs="Times New Roman"/>
          <w:color w:val="000000"/>
          <w:sz w:val="32"/>
          <w:szCs w:val="32"/>
        </w:rPr>
        <w:t>。</w:t>
      </w:r>
      <w:r>
        <w:rPr>
          <w:rFonts w:hint="eastAsia" w:ascii="楷体_GB2312" w:hAnsi="楷体_GB2312" w:eastAsia="楷体_GB2312" w:cs="楷体_GB2312"/>
          <w:color w:val="000000"/>
          <w:kern w:val="2"/>
          <w:sz w:val="32"/>
          <w:szCs w:val="32"/>
          <w:lang w:val="en-US" w:eastAsia="zh-CN" w:bidi="ar-SA"/>
        </w:rPr>
        <w:t>（区教育局）</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（九）绿色评价牵引行动</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以</w:t>
      </w:r>
      <w:r>
        <w:rPr>
          <w:rFonts w:ascii="Times New Roman" w:hAnsi="Times New Roman" w:eastAsia="仿宋_GB2312" w:cs="Times New Roman"/>
          <w:color w:val="000000"/>
          <w:sz w:val="32"/>
          <w:szCs w:val="32"/>
        </w:rPr>
        <w:t>教育评价改革</w:t>
      </w:r>
      <w:r>
        <w:rPr>
          <w:rFonts w:hint="eastAsia" w:ascii="Times New Roman" w:hAnsi="Times New Roman" w:eastAsia="仿宋_GB2312" w:cs="Times New Roman"/>
          <w:color w:val="000000"/>
          <w:sz w:val="32"/>
          <w:szCs w:val="32"/>
          <w:lang w:val="en-US" w:eastAsia="zh-CN"/>
        </w:rPr>
        <w:t>引领</w:t>
      </w:r>
      <w:r>
        <w:rPr>
          <w:rFonts w:hint="eastAsia" w:ascii="仿宋_GB2312" w:hAnsi="Times New Roman" w:eastAsia="仿宋_GB2312" w:cs="Times New Roman"/>
          <w:color w:val="000000"/>
          <w:sz w:val="32"/>
          <w:szCs w:val="32"/>
        </w:rPr>
        <w:t>“初中强校工程”。</w:t>
      </w:r>
      <w:r>
        <w:rPr>
          <w:rFonts w:hint="eastAsia" w:ascii="Times New Roman" w:hAnsi="Times New Roman" w:eastAsia="仿宋_GB2312" w:cs="Times New Roman"/>
          <w:color w:val="000000"/>
          <w:sz w:val="32"/>
          <w:szCs w:val="32"/>
          <w:lang w:val="en-US" w:eastAsia="zh-CN"/>
        </w:rPr>
        <w:t>深化初中</w:t>
      </w:r>
      <w:r>
        <w:rPr>
          <w:rFonts w:ascii="Times New Roman" w:hAnsi="Times New Roman" w:eastAsia="仿宋_GB2312" w:cs="Times New Roman"/>
          <w:color w:val="000000"/>
          <w:sz w:val="32"/>
          <w:szCs w:val="32"/>
        </w:rPr>
        <w:t>教育评价改革</w:t>
      </w:r>
      <w:r>
        <w:rPr>
          <w:rFonts w:hint="eastAsia" w:ascii="Times New Roman"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构建</w:t>
      </w:r>
      <w:r>
        <w:rPr>
          <w:rFonts w:hint="eastAsia" w:ascii="仿宋_GB2312" w:hAnsi="Times New Roman" w:eastAsia="仿宋_GB2312" w:cs="Times New Roman"/>
          <w:color w:val="000000"/>
          <w:sz w:val="32"/>
          <w:szCs w:val="32"/>
          <w:lang w:val="en-US" w:eastAsia="zh-CN"/>
        </w:rPr>
        <w:t>鱼峰区</w:t>
      </w:r>
      <w:r>
        <w:rPr>
          <w:rFonts w:hint="eastAsia" w:ascii="仿宋_GB2312" w:hAnsi="Times New Roman" w:eastAsia="仿宋_GB2312" w:cs="Times New Roman"/>
          <w:color w:val="000000"/>
          <w:sz w:val="32"/>
          <w:szCs w:val="32"/>
        </w:rPr>
        <w:t>初中新优质学校的绿色评价</w:t>
      </w:r>
      <w:r>
        <w:rPr>
          <w:rFonts w:hint="eastAsia" w:ascii="仿宋_GB2312" w:hAnsi="Times New Roman" w:eastAsia="仿宋_GB2312" w:cs="Times New Roman"/>
          <w:color w:val="000000"/>
          <w:sz w:val="32"/>
          <w:szCs w:val="32"/>
          <w:lang w:val="en-US" w:eastAsia="zh-CN"/>
        </w:rPr>
        <w:t>体系，</w:t>
      </w:r>
      <w:r>
        <w:rPr>
          <w:rFonts w:hint="eastAsia" w:ascii="Times New Roman" w:hAnsi="Times New Roman" w:eastAsia="仿宋_GB2312" w:cs="Times New Roman"/>
          <w:color w:val="000000"/>
          <w:sz w:val="32"/>
          <w:szCs w:val="32"/>
          <w:lang w:val="en-US" w:eastAsia="zh-CN"/>
        </w:rPr>
        <w:t>研究制定评价标准、创建电子平台、完善组织领导管理模式，</w:t>
      </w:r>
      <w:r>
        <w:rPr>
          <w:rFonts w:hint="eastAsia" w:ascii="仿宋_GB2312" w:hAnsi="Times New Roman" w:eastAsia="仿宋_GB2312" w:cs="Times New Roman"/>
          <w:color w:val="000000"/>
          <w:sz w:val="32"/>
          <w:szCs w:val="32"/>
        </w:rPr>
        <w:t>突出增值评估</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将</w:t>
      </w:r>
      <w:r>
        <w:rPr>
          <w:rFonts w:hint="eastAsia" w:ascii="仿宋_GB2312" w:hAnsi="Times New Roman" w:eastAsia="仿宋_GB2312" w:cs="Times New Roman"/>
          <w:color w:val="000000"/>
          <w:sz w:val="32"/>
          <w:szCs w:val="32"/>
        </w:rPr>
        <w:t>‘绿色指标’表现</w:t>
      </w:r>
      <w:r>
        <w:rPr>
          <w:rFonts w:hint="eastAsia" w:ascii="仿宋_GB2312" w:hAnsi="Times New Roman" w:eastAsia="仿宋_GB2312" w:cs="Times New Roman"/>
          <w:color w:val="000000"/>
          <w:sz w:val="32"/>
          <w:szCs w:val="32"/>
          <w:lang w:val="en-US" w:eastAsia="zh-CN"/>
        </w:rPr>
        <w:t>和</w:t>
      </w:r>
      <w:r>
        <w:rPr>
          <w:rFonts w:hint="eastAsia" w:ascii="仿宋_GB2312" w:hAnsi="Times New Roman" w:eastAsia="仿宋_GB2312" w:cs="Times New Roman"/>
          <w:color w:val="000000"/>
          <w:sz w:val="32"/>
          <w:szCs w:val="32"/>
        </w:rPr>
        <w:t>学校综合考核的进步情况作为初中新优质学校评价的核心指标</w:t>
      </w:r>
      <w:r>
        <w:rPr>
          <w:rFonts w:hint="eastAsia" w:ascii="仿宋_GB2312"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引导学校</w:t>
      </w:r>
      <w:r>
        <w:rPr>
          <w:rFonts w:hint="eastAsia" w:ascii="仿宋_GB2312" w:hAnsi="Times New Roman" w:eastAsia="仿宋_GB2312" w:cs="Times New Roman"/>
          <w:color w:val="000000"/>
          <w:sz w:val="32"/>
          <w:szCs w:val="32"/>
          <w:lang w:val="en-US" w:eastAsia="zh-CN"/>
        </w:rPr>
        <w:t>“一校一策”差异化、特色化发展，</w:t>
      </w:r>
      <w:r>
        <w:rPr>
          <w:rFonts w:ascii="Times New Roman" w:hAnsi="Times New Roman" w:eastAsia="仿宋_GB2312" w:cs="Times New Roman"/>
          <w:color w:val="000000"/>
          <w:sz w:val="32"/>
          <w:szCs w:val="32"/>
        </w:rPr>
        <w:t>学校建立动态发展档案，包括干部培养、教师发展、学生成长、资源配置、课程教学、特色建设等方面的发展情况。</w:t>
      </w:r>
      <w:r>
        <w:rPr>
          <w:rFonts w:hint="eastAsia" w:ascii="Times New Roman" w:hAnsi="Times New Roman" w:eastAsia="仿宋_GB2312" w:cs="Times New Roman"/>
          <w:color w:val="000000"/>
          <w:sz w:val="32"/>
          <w:szCs w:val="32"/>
          <w:lang w:val="en-US" w:eastAsia="zh-CN"/>
        </w:rPr>
        <w:t>开展</w:t>
      </w:r>
      <w:r>
        <w:rPr>
          <w:rFonts w:ascii="Times New Roman" w:hAnsi="Times New Roman" w:eastAsia="仿宋_GB2312" w:cs="Times New Roman"/>
          <w:color w:val="000000"/>
          <w:sz w:val="32"/>
          <w:szCs w:val="32"/>
        </w:rPr>
        <w:t>初中学校办学质量、校长履职情况</w:t>
      </w:r>
      <w:r>
        <w:rPr>
          <w:rFonts w:hint="eastAsia" w:ascii="Times New Roman" w:hAnsi="Times New Roman" w:eastAsia="仿宋_GB2312" w:cs="Times New Roman"/>
          <w:color w:val="000000"/>
          <w:sz w:val="32"/>
          <w:szCs w:val="32"/>
          <w:lang w:val="en-US" w:eastAsia="zh-CN"/>
        </w:rPr>
        <w:t>年度考评，</w:t>
      </w:r>
      <w:r>
        <w:rPr>
          <w:rFonts w:ascii="Times New Roman" w:hAnsi="Times New Roman" w:eastAsia="仿宋_GB2312" w:cs="Times New Roman"/>
          <w:color w:val="000000"/>
          <w:sz w:val="32"/>
          <w:szCs w:val="32"/>
        </w:rPr>
        <w:t>强化评价结果运用，充分发挥督导评价的引导、诊断、改进和激励功能，引导初中学校特色化、多样化、安全优质发展。以评估结果推动学校进一步提升办学质量。</w:t>
      </w:r>
      <w:r>
        <w:rPr>
          <w:rFonts w:hint="eastAsia" w:ascii="楷体_GB2312" w:hAnsi="楷体_GB2312" w:eastAsia="楷体_GB2312" w:cs="楷体_GB2312"/>
          <w:color w:val="000000"/>
          <w:kern w:val="2"/>
          <w:sz w:val="32"/>
          <w:szCs w:val="32"/>
          <w:lang w:val="en-US" w:eastAsia="zh-CN" w:bidi="ar-SA"/>
        </w:rPr>
        <w:t>（区教育局）</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（十）办学品牌凝练行动</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color w:val="000000"/>
          <w:kern w:val="2"/>
          <w:sz w:val="32"/>
          <w:szCs w:val="32"/>
          <w:lang w:val="en-US" w:eastAsia="zh-CN" w:bidi="ar-SA"/>
        </w:rPr>
      </w:pPr>
      <w:r>
        <w:rPr>
          <w:rFonts w:ascii="Times New Roman" w:hAnsi="Times New Roman" w:eastAsia="仿宋_GB2312" w:cs="Times New Roman"/>
          <w:color w:val="000000"/>
          <w:sz w:val="32"/>
          <w:szCs w:val="32"/>
        </w:rPr>
        <w:t>坚持五育并举，围绕学生全面发展和学校创新发展，全面总结</w:t>
      </w:r>
      <w:r>
        <w:rPr>
          <w:rFonts w:hint="eastAsia" w:ascii="仿宋_GB2312" w:hAnsi="Times New Roman" w:eastAsia="仿宋_GB2312" w:cs="Times New Roman"/>
          <w:color w:val="000000"/>
          <w:sz w:val="32"/>
          <w:szCs w:val="32"/>
        </w:rPr>
        <w:t>“初中强校工程”</w:t>
      </w:r>
      <w:r>
        <w:rPr>
          <w:rFonts w:ascii="Times New Roman" w:hAnsi="Times New Roman" w:eastAsia="仿宋_GB2312" w:cs="Times New Roman"/>
          <w:color w:val="000000"/>
          <w:sz w:val="32"/>
          <w:szCs w:val="32"/>
        </w:rPr>
        <w:t>的建设成果，进一步凝练办学特色，打造</w:t>
      </w:r>
      <w:r>
        <w:rPr>
          <w:rFonts w:hint="eastAsia" w:ascii="Times New Roman" w:hAnsi="Times New Roman" w:eastAsia="仿宋_GB2312" w:cs="Times New Roman"/>
          <w:color w:val="000000"/>
          <w:sz w:val="32"/>
          <w:szCs w:val="32"/>
          <w:lang w:eastAsia="zh-CN"/>
        </w:rPr>
        <w:t>科技、</w:t>
      </w:r>
      <w:r>
        <w:rPr>
          <w:rFonts w:hint="eastAsia" w:ascii="Times New Roman" w:hAnsi="Times New Roman" w:eastAsia="仿宋_GB2312" w:cs="Times New Roman"/>
          <w:color w:val="000000"/>
          <w:sz w:val="32"/>
          <w:szCs w:val="32"/>
          <w:lang w:val="en-US" w:eastAsia="zh-CN"/>
        </w:rPr>
        <w:t>信息、体育、艺术等</w:t>
      </w:r>
      <w:r>
        <w:rPr>
          <w:rFonts w:ascii="Times New Roman" w:hAnsi="Times New Roman" w:eastAsia="仿宋_GB2312" w:cs="Times New Roman"/>
          <w:color w:val="000000"/>
          <w:sz w:val="32"/>
          <w:szCs w:val="32"/>
        </w:rPr>
        <w:t>办学品牌</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shd w:val="clear" w:color="auto" w:fill="auto"/>
        </w:rPr>
        <w:t>形成不少于</w:t>
      </w:r>
      <w:r>
        <w:rPr>
          <w:rFonts w:hint="eastAsia" w:ascii="Times New Roman" w:hAnsi="Times New Roman" w:eastAsia="仿宋_GB2312" w:cs="Times New Roman"/>
          <w:color w:val="000000"/>
          <w:sz w:val="32"/>
          <w:szCs w:val="32"/>
          <w:shd w:val="clear" w:color="auto" w:fill="auto"/>
          <w:lang w:val="en-US" w:eastAsia="zh-CN"/>
        </w:rPr>
        <w:t>4</w:t>
      </w:r>
      <w:r>
        <w:rPr>
          <w:rFonts w:ascii="Times New Roman" w:hAnsi="Times New Roman" w:eastAsia="仿宋_GB2312" w:cs="Times New Roman"/>
          <w:color w:val="000000"/>
          <w:sz w:val="32"/>
          <w:szCs w:val="32"/>
          <w:shd w:val="clear" w:color="auto" w:fill="auto"/>
        </w:rPr>
        <w:t>个市级及以上优秀教学成果，激发学校品牌的活力和竞争力，提高</w:t>
      </w:r>
      <w:r>
        <w:rPr>
          <w:rFonts w:hint="eastAsia" w:ascii="Times New Roman" w:hAnsi="Times New Roman" w:eastAsia="仿宋_GB2312" w:cs="Times New Roman"/>
          <w:color w:val="000000"/>
          <w:sz w:val="32"/>
          <w:szCs w:val="32"/>
          <w:shd w:val="clear" w:color="auto" w:fill="auto"/>
          <w:lang w:val="en-US" w:eastAsia="zh-CN"/>
        </w:rPr>
        <w:t>创建校</w:t>
      </w:r>
      <w:r>
        <w:rPr>
          <w:rFonts w:ascii="Times New Roman" w:hAnsi="Times New Roman" w:eastAsia="仿宋_GB2312" w:cs="Times New Roman"/>
          <w:color w:val="000000"/>
          <w:sz w:val="32"/>
          <w:szCs w:val="32"/>
          <w:shd w:val="clear" w:color="auto" w:fill="auto"/>
        </w:rPr>
        <w:t>的知名度和美誉度</w:t>
      </w:r>
      <w:r>
        <w:rPr>
          <w:rFonts w:ascii="Times New Roman" w:hAnsi="Times New Roman" w:eastAsia="仿宋_GB2312" w:cs="Times New Roman"/>
          <w:color w:val="000000"/>
          <w:sz w:val="32"/>
          <w:szCs w:val="32"/>
        </w:rPr>
        <w:t>。到2026年，</w:t>
      </w:r>
      <w:r>
        <w:rPr>
          <w:rFonts w:hint="eastAsia" w:ascii="Times New Roman" w:hAnsi="Times New Roman" w:eastAsia="仿宋_GB2312" w:cs="Times New Roman"/>
          <w:color w:val="000000"/>
          <w:sz w:val="32"/>
          <w:szCs w:val="32"/>
          <w:lang w:val="en-US" w:eastAsia="zh-CN"/>
        </w:rPr>
        <w:t>创建校</w:t>
      </w:r>
      <w:r>
        <w:rPr>
          <w:rFonts w:ascii="Times New Roman" w:hAnsi="Times New Roman" w:eastAsia="仿宋_GB2312" w:cs="Times New Roman"/>
          <w:color w:val="000000"/>
          <w:sz w:val="32"/>
          <w:szCs w:val="32"/>
        </w:rPr>
        <w:t>全面完成各项目标任务，</w:t>
      </w:r>
      <w:r>
        <w:rPr>
          <w:rFonts w:hint="eastAsia" w:ascii="Times New Roman" w:hAnsi="Times New Roman" w:eastAsia="仿宋_GB2312" w:cs="Times New Roman"/>
          <w:color w:val="000000"/>
          <w:sz w:val="32"/>
          <w:szCs w:val="32"/>
          <w:lang w:val="en-US" w:eastAsia="zh-CN"/>
        </w:rPr>
        <w:t>经市级评估确认，</w:t>
      </w:r>
      <w:r>
        <w:rPr>
          <w:rFonts w:ascii="Times New Roman" w:hAnsi="Times New Roman" w:eastAsia="仿宋_GB2312" w:cs="Times New Roman"/>
          <w:color w:val="000000"/>
          <w:sz w:val="32"/>
          <w:szCs w:val="32"/>
        </w:rPr>
        <w:t>建成一批家门口的新优质学校，形成</w:t>
      </w:r>
      <w:r>
        <w:rPr>
          <w:rFonts w:hint="eastAsia" w:ascii="仿宋_GB2312" w:hAnsi="Times New Roman" w:eastAsia="仿宋_GB2312" w:cs="Times New Roman"/>
          <w:color w:val="000000"/>
          <w:sz w:val="32"/>
          <w:szCs w:val="32"/>
        </w:rPr>
        <w:t>“一校一品”</w:t>
      </w:r>
      <w:r>
        <w:rPr>
          <w:rFonts w:ascii="Times New Roman" w:hAnsi="Times New Roman" w:eastAsia="仿宋_GB2312" w:cs="Times New Roman"/>
          <w:color w:val="000000"/>
          <w:sz w:val="32"/>
          <w:szCs w:val="32"/>
        </w:rPr>
        <w:t>的学校办学品牌，带动全</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初中学校高质量发展。</w:t>
      </w:r>
      <w:r>
        <w:rPr>
          <w:rFonts w:hint="eastAsia" w:ascii="楷体_GB2312" w:hAnsi="楷体_GB2312" w:eastAsia="楷体_GB2312" w:cs="楷体_GB2312"/>
          <w:color w:val="000000"/>
          <w:kern w:val="2"/>
          <w:sz w:val="32"/>
          <w:szCs w:val="32"/>
          <w:lang w:val="en-US" w:eastAsia="zh-CN" w:bidi="ar-SA"/>
        </w:rPr>
        <w:t>（区教育局）</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黑体" w:cs="Times New Roman"/>
          <w:color w:val="000000"/>
          <w:sz w:val="32"/>
          <w:szCs w:val="32"/>
          <w:lang w:eastAsia="zh-CN"/>
        </w:rPr>
      </w:pPr>
      <w:r>
        <w:rPr>
          <w:rFonts w:ascii="Times New Roman" w:hAnsi="Times New Roman" w:eastAsia="黑体" w:cs="Times New Roman"/>
          <w:color w:val="000000"/>
          <w:sz w:val="32"/>
          <w:szCs w:val="32"/>
        </w:rPr>
        <w:t>五、实施路径</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（一）构建协同引领机制</w:t>
      </w:r>
    </w:p>
    <w:p>
      <w:pPr>
        <w:keepNext w:val="0"/>
        <w:keepLines w:val="0"/>
        <w:pageBreakBefore w:val="0"/>
        <w:shd w:val="clear" w:color="auto" w:fill="auto"/>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auto"/>
        </w:rPr>
        <w:t>为每所</w:t>
      </w:r>
      <w:r>
        <w:rPr>
          <w:rFonts w:hint="eastAsia" w:ascii="Times New Roman" w:hAnsi="Times New Roman" w:eastAsia="仿宋_GB2312" w:cs="Times New Roman"/>
          <w:color w:val="000000"/>
          <w:sz w:val="32"/>
          <w:szCs w:val="32"/>
          <w:shd w:val="clear" w:color="auto" w:fill="auto"/>
          <w:lang w:val="en-US" w:eastAsia="zh-CN"/>
        </w:rPr>
        <w:t>创建校</w:t>
      </w:r>
      <w:r>
        <w:rPr>
          <w:rFonts w:ascii="Times New Roman" w:hAnsi="Times New Roman" w:eastAsia="仿宋_GB2312" w:cs="Times New Roman"/>
          <w:color w:val="000000"/>
          <w:sz w:val="32"/>
          <w:szCs w:val="32"/>
          <w:shd w:val="clear" w:color="auto" w:fill="auto"/>
        </w:rPr>
        <w:t>配备指导专家，开展学校办学评估，指导学校制定</w:t>
      </w:r>
      <w:r>
        <w:rPr>
          <w:rFonts w:hint="eastAsia" w:ascii="Times New Roman" w:hAnsi="Times New Roman" w:eastAsia="仿宋_GB2312" w:cs="Times New Roman"/>
          <w:color w:val="000000"/>
          <w:sz w:val="32"/>
          <w:szCs w:val="32"/>
          <w:shd w:val="clear" w:color="auto" w:fill="auto"/>
        </w:rPr>
        <w:t>“</w:t>
      </w:r>
      <w:r>
        <w:rPr>
          <w:rFonts w:ascii="Times New Roman" w:hAnsi="Times New Roman" w:eastAsia="仿宋_GB2312" w:cs="Times New Roman"/>
          <w:color w:val="000000"/>
          <w:sz w:val="32"/>
          <w:szCs w:val="32"/>
          <w:shd w:val="clear" w:color="auto" w:fill="auto"/>
        </w:rPr>
        <w:t>一校一策</w:t>
      </w:r>
      <w:r>
        <w:rPr>
          <w:rFonts w:hint="eastAsia" w:ascii="Times New Roman" w:hAnsi="Times New Roman" w:eastAsia="仿宋_GB2312" w:cs="Times New Roman"/>
          <w:color w:val="000000"/>
          <w:sz w:val="32"/>
          <w:szCs w:val="32"/>
          <w:shd w:val="clear" w:color="auto" w:fill="auto"/>
        </w:rPr>
        <w:t>”</w:t>
      </w:r>
      <w:r>
        <w:rPr>
          <w:rFonts w:ascii="Times New Roman" w:hAnsi="Times New Roman" w:eastAsia="仿宋_GB2312" w:cs="Times New Roman"/>
          <w:color w:val="000000"/>
          <w:sz w:val="32"/>
          <w:szCs w:val="32"/>
          <w:shd w:val="clear" w:color="auto" w:fill="auto"/>
        </w:rPr>
        <w:t>的三年发展规划，并给予全程专业指导。采取名校领办、强校带</w:t>
      </w:r>
      <w:r>
        <w:rPr>
          <w:rFonts w:hint="eastAsia" w:ascii="Times New Roman" w:hAnsi="Times New Roman" w:eastAsia="仿宋_GB2312" w:cs="Times New Roman"/>
          <w:color w:val="000000"/>
          <w:sz w:val="32"/>
          <w:szCs w:val="32"/>
          <w:shd w:val="clear" w:color="auto" w:fill="auto"/>
          <w:lang w:eastAsia="zh-CN"/>
        </w:rPr>
        <w:t>新校</w:t>
      </w:r>
      <w:r>
        <w:rPr>
          <w:rFonts w:ascii="Times New Roman" w:hAnsi="Times New Roman" w:eastAsia="仿宋_GB2312" w:cs="Times New Roman"/>
          <w:color w:val="000000"/>
          <w:sz w:val="32"/>
          <w:szCs w:val="32"/>
          <w:shd w:val="clear" w:color="auto" w:fill="auto"/>
        </w:rPr>
        <w:t>弱校方式，引进优质教育资源，开展结对帮扶，促进区域间、校际间优质均衡发展，实现资源共享和优势互补，全面激发学校内生动力。</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w:t>
      </w:r>
      <w:r>
        <w:rPr>
          <w:rFonts w:hint="eastAsia" w:ascii="Times New Roman" w:hAnsi="Times New Roman" w:eastAsia="楷体_GB2312" w:cs="Times New Roman"/>
          <w:b/>
          <w:bCs/>
          <w:color w:val="000000"/>
          <w:sz w:val="32"/>
          <w:szCs w:val="32"/>
          <w:lang w:val="en-US" w:eastAsia="zh-CN"/>
        </w:rPr>
        <w:t>二</w:t>
      </w:r>
      <w:r>
        <w:rPr>
          <w:rFonts w:hint="eastAsia" w:ascii="Times New Roman" w:hAnsi="Times New Roman" w:eastAsia="楷体_GB2312" w:cs="Times New Roman"/>
          <w:b/>
          <w:bCs/>
          <w:color w:val="000000"/>
          <w:sz w:val="32"/>
          <w:szCs w:val="32"/>
          <w:lang w:val="en" w:eastAsia="zh-CN"/>
        </w:rPr>
        <w:t>）建立联动</w:t>
      </w:r>
      <w:r>
        <w:rPr>
          <w:rFonts w:hint="eastAsia" w:ascii="Times New Roman" w:hAnsi="Times New Roman" w:eastAsia="楷体_GB2312" w:cs="Times New Roman"/>
          <w:b/>
          <w:bCs/>
          <w:color w:val="000000"/>
          <w:sz w:val="32"/>
          <w:szCs w:val="32"/>
          <w:lang w:val="en-US" w:eastAsia="zh-CN"/>
        </w:rPr>
        <w:t>推进</w:t>
      </w:r>
      <w:r>
        <w:rPr>
          <w:rFonts w:hint="eastAsia" w:ascii="Times New Roman" w:hAnsi="Times New Roman" w:eastAsia="楷体_GB2312" w:cs="Times New Roman"/>
          <w:b/>
          <w:bCs/>
          <w:color w:val="000000"/>
          <w:sz w:val="32"/>
          <w:szCs w:val="32"/>
          <w:lang w:val="en" w:eastAsia="zh-CN"/>
        </w:rPr>
        <w:t>机制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仿宋_GB2312" w:cs="Times New Roman"/>
          <w:color w:val="000000"/>
          <w:sz w:val="32"/>
          <w:szCs w:val="32"/>
          <w:shd w:val="clear" w:color="auto" w:fill="auto"/>
          <w:lang w:eastAsia="zh-CN"/>
        </w:rPr>
        <w:t>城区</w:t>
      </w:r>
      <w:r>
        <w:rPr>
          <w:rFonts w:ascii="Times New Roman" w:hAnsi="Times New Roman" w:eastAsia="仿宋_GB2312" w:cs="Times New Roman"/>
          <w:color w:val="000000"/>
          <w:sz w:val="32"/>
          <w:szCs w:val="32"/>
          <w:shd w:val="clear" w:color="auto" w:fill="auto"/>
        </w:rPr>
        <w:t>、学校分别成立</w:t>
      </w:r>
      <w:r>
        <w:rPr>
          <w:rFonts w:hint="eastAsia" w:ascii="Times New Roman" w:hAnsi="Times New Roman" w:eastAsia="仿宋_GB2312" w:cs="Times New Roman"/>
          <w:color w:val="000000"/>
          <w:sz w:val="32"/>
          <w:szCs w:val="32"/>
          <w:shd w:val="clear" w:color="auto" w:fill="auto"/>
        </w:rPr>
        <w:t>“初中强校工程”办公室</w:t>
      </w:r>
      <w:r>
        <w:rPr>
          <w:rFonts w:hint="eastAsia" w:ascii="Times New Roman" w:hAnsi="Times New Roman" w:eastAsia="仿宋_GB2312" w:cs="Times New Roman"/>
          <w:color w:val="000000"/>
          <w:sz w:val="32"/>
          <w:szCs w:val="32"/>
          <w:shd w:val="clear" w:color="auto" w:fill="auto"/>
          <w:lang w:eastAsia="zh-CN"/>
        </w:rPr>
        <w:t>，明确责任和分工，</w:t>
      </w:r>
      <w:r>
        <w:rPr>
          <w:rFonts w:hint="eastAsia" w:ascii="Times New Roman" w:hAnsi="Times New Roman" w:eastAsia="仿宋_GB2312" w:cs="Times New Roman"/>
          <w:color w:val="000000"/>
          <w:sz w:val="32"/>
          <w:szCs w:val="32"/>
          <w:shd w:val="clear" w:color="auto" w:fill="auto"/>
        </w:rPr>
        <w:t>加强</w:t>
      </w:r>
      <w:r>
        <w:rPr>
          <w:rFonts w:hint="eastAsia" w:ascii="Times New Roman" w:hAnsi="Times New Roman" w:eastAsia="仿宋_GB2312" w:cs="Times New Roman"/>
          <w:color w:val="000000"/>
          <w:sz w:val="32"/>
          <w:szCs w:val="32"/>
          <w:shd w:val="clear" w:color="auto" w:fill="auto"/>
          <w:lang w:eastAsia="zh-CN"/>
        </w:rPr>
        <w:t>与上级部门联系，充分落实上级指示</w:t>
      </w:r>
      <w:r>
        <w:rPr>
          <w:rFonts w:hint="eastAsia" w:ascii="Times New Roman" w:hAnsi="Times New Roman" w:eastAsia="仿宋_GB2312" w:cs="Times New Roman"/>
          <w:color w:val="000000"/>
          <w:sz w:val="32"/>
          <w:szCs w:val="32"/>
          <w:shd w:val="clear" w:color="auto" w:fill="auto"/>
        </w:rPr>
        <w:t>，确保项目实施。</w:t>
      </w:r>
      <w:r>
        <w:rPr>
          <w:rFonts w:hint="eastAsia" w:ascii="仿宋_GB2312" w:hAnsi="Times New Roman" w:eastAsia="仿宋_GB2312" w:cs="Times New Roman"/>
          <w:color w:val="000000"/>
          <w:sz w:val="32"/>
          <w:szCs w:val="32"/>
        </w:rPr>
        <w:t>将“初中强校工程”纳</w:t>
      </w:r>
      <w:r>
        <w:rPr>
          <w:rFonts w:ascii="Times New Roman" w:hAnsi="Times New Roman" w:eastAsia="仿宋_GB2312" w:cs="Times New Roman"/>
          <w:color w:val="000000"/>
          <w:sz w:val="32"/>
          <w:szCs w:val="32"/>
        </w:rPr>
        <w:t>入政府重点工作，制定区域实施方案，加强组织领导和部门协同，为项目实施提供必要的资金、政策、发展保障，确保项目落地见效。学校是项目实施的主体，学校校长、书记为第一责任人，坚持正确办学方向，不断加强课程教学改革、强化学校常规管理、注重教师专业发展，保障学生健康发展。</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w:t>
      </w:r>
      <w:r>
        <w:rPr>
          <w:rFonts w:hint="eastAsia" w:ascii="Times New Roman" w:hAnsi="Times New Roman" w:eastAsia="楷体_GB2312" w:cs="Times New Roman"/>
          <w:b/>
          <w:bCs/>
          <w:color w:val="000000"/>
          <w:sz w:val="32"/>
          <w:szCs w:val="32"/>
          <w:lang w:val="en-US" w:eastAsia="zh-CN"/>
        </w:rPr>
        <w:t>三</w:t>
      </w:r>
      <w:r>
        <w:rPr>
          <w:rFonts w:hint="eastAsia" w:ascii="Times New Roman" w:hAnsi="Times New Roman" w:eastAsia="楷体_GB2312" w:cs="Times New Roman"/>
          <w:b/>
          <w:bCs/>
          <w:color w:val="000000"/>
          <w:sz w:val="32"/>
          <w:szCs w:val="32"/>
          <w:lang w:val="en" w:eastAsia="zh-CN"/>
        </w:rPr>
        <w:t>）实施任务驱动机制</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围</w:t>
      </w:r>
      <w:r>
        <w:rPr>
          <w:rFonts w:hint="eastAsia" w:ascii="仿宋_GB2312" w:hAnsi="Times New Roman" w:eastAsia="仿宋_GB2312" w:cs="Times New Roman"/>
          <w:color w:val="000000"/>
          <w:sz w:val="32"/>
          <w:szCs w:val="32"/>
        </w:rPr>
        <w:t>绕“初中强校工程”建</w:t>
      </w:r>
      <w:r>
        <w:rPr>
          <w:rFonts w:ascii="Times New Roman" w:hAnsi="Times New Roman" w:eastAsia="仿宋_GB2312" w:cs="Times New Roman"/>
          <w:color w:val="000000"/>
          <w:sz w:val="32"/>
          <w:szCs w:val="32"/>
        </w:rPr>
        <w:t>设目标</w:t>
      </w:r>
      <w:r>
        <w:rPr>
          <w:rFonts w:hint="eastAsia" w:ascii="Times New Roman" w:hAnsi="Times New Roman" w:eastAsia="仿宋_GB2312" w:cs="Times New Roman"/>
          <w:color w:val="000000"/>
          <w:sz w:val="32"/>
          <w:szCs w:val="32"/>
        </w:rPr>
        <w:t>确定</w:t>
      </w:r>
      <w:r>
        <w:rPr>
          <w:rFonts w:ascii="Times New Roman" w:hAnsi="Times New Roman" w:eastAsia="仿宋_GB2312" w:cs="Times New Roman"/>
          <w:color w:val="000000"/>
          <w:sz w:val="32"/>
          <w:szCs w:val="32"/>
        </w:rPr>
        <w:t>具体任务，明确任务分工，制定项目实施进度表，定期召开项目推进会议，建立高效的沟通渠道和协作、评估、决策机制。聚焦项目建设任务，组成各类实践研究团队，以研究和实践相结合的工作方式开展行动研究，在协同研究中提升</w:t>
      </w:r>
      <w:r>
        <w:rPr>
          <w:rFonts w:hint="eastAsia" w:ascii="Times New Roman" w:hAnsi="Times New Roman" w:eastAsia="仿宋_GB2312" w:cs="Times New Roman"/>
          <w:color w:val="000000"/>
          <w:sz w:val="32"/>
          <w:szCs w:val="32"/>
          <w:lang w:val="en-US" w:eastAsia="zh-CN"/>
        </w:rPr>
        <w:t>创建校</w:t>
      </w:r>
      <w:r>
        <w:rPr>
          <w:rFonts w:ascii="Times New Roman" w:hAnsi="Times New Roman" w:eastAsia="仿宋_GB2312" w:cs="Times New Roman"/>
          <w:color w:val="000000"/>
          <w:sz w:val="32"/>
          <w:szCs w:val="32"/>
        </w:rPr>
        <w:t>解决关键问题的能力，促进学校转型发展，提高办学质量。</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w:t>
      </w:r>
      <w:r>
        <w:rPr>
          <w:rFonts w:hint="eastAsia" w:ascii="Times New Roman" w:hAnsi="Times New Roman" w:eastAsia="楷体_GB2312" w:cs="Times New Roman"/>
          <w:b/>
          <w:bCs/>
          <w:color w:val="000000"/>
          <w:sz w:val="32"/>
          <w:szCs w:val="32"/>
          <w:lang w:val="en-US" w:eastAsia="zh-CN"/>
        </w:rPr>
        <w:t>四</w:t>
      </w:r>
      <w:r>
        <w:rPr>
          <w:rFonts w:hint="eastAsia" w:ascii="Times New Roman" w:hAnsi="Times New Roman" w:eastAsia="楷体_GB2312" w:cs="Times New Roman"/>
          <w:b/>
          <w:bCs/>
          <w:color w:val="000000"/>
          <w:sz w:val="32"/>
          <w:szCs w:val="32"/>
          <w:lang w:val="en" w:eastAsia="zh-CN"/>
        </w:rPr>
        <w:t>）实行目标导向机制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val="en-US" w:eastAsia="zh-CN"/>
        </w:rPr>
        <w:t>创建校</w:t>
      </w:r>
      <w:r>
        <w:rPr>
          <w:rFonts w:ascii="Times New Roman" w:hAnsi="Times New Roman" w:eastAsia="仿宋_GB2312" w:cs="Times New Roman"/>
          <w:color w:val="000000"/>
          <w:sz w:val="32"/>
          <w:szCs w:val="32"/>
        </w:rPr>
        <w:t>要率先打造成为我市首批新优质学校，对标</w:t>
      </w:r>
      <w:r>
        <w:rPr>
          <w:rFonts w:hint="eastAsia" w:ascii="仿宋_GB2312" w:hAnsi="Times New Roman" w:eastAsia="仿宋_GB2312" w:cs="Times New Roman"/>
          <w:color w:val="000000"/>
          <w:sz w:val="32"/>
          <w:szCs w:val="32"/>
        </w:rPr>
        <w:t>“八大行动”的任务</w:t>
      </w:r>
      <w:r>
        <w:rPr>
          <w:rFonts w:ascii="Times New Roman" w:hAnsi="Times New Roman" w:eastAsia="仿宋_GB2312" w:cs="Times New Roman"/>
          <w:color w:val="000000"/>
          <w:sz w:val="32"/>
          <w:szCs w:val="32"/>
        </w:rPr>
        <w:t>要求和绿色评价指标体系，学习借鉴上海新优质学校建设经验，制定学校发展规划，明确学校发展目标，以目标为导向，</w:t>
      </w:r>
      <w:r>
        <w:rPr>
          <w:rFonts w:hint="eastAsia" w:ascii="Times New Roman" w:hAnsi="Times New Roman" w:eastAsia="仿宋_GB2312" w:cs="Times New Roman"/>
          <w:color w:val="000000"/>
          <w:sz w:val="32"/>
          <w:szCs w:val="32"/>
        </w:rPr>
        <w:t>明确分工、责任到人，加强对过程执行情况的监管和反馈，严格</w:t>
      </w:r>
      <w:r>
        <w:rPr>
          <w:rFonts w:ascii="Times New Roman" w:hAnsi="Times New Roman" w:eastAsia="仿宋_GB2312" w:cs="Times New Roman"/>
          <w:color w:val="000000"/>
          <w:sz w:val="32"/>
          <w:szCs w:val="32"/>
        </w:rPr>
        <w:t>落实各项发展举措。</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w:t>
      </w:r>
      <w:r>
        <w:rPr>
          <w:rFonts w:hint="eastAsia" w:ascii="Times New Roman" w:hAnsi="Times New Roman" w:eastAsia="楷体_GB2312" w:cs="Times New Roman"/>
          <w:b/>
          <w:bCs/>
          <w:color w:val="000000"/>
          <w:sz w:val="32"/>
          <w:szCs w:val="32"/>
          <w:lang w:val="en-US" w:eastAsia="zh-CN"/>
        </w:rPr>
        <w:t>五</w:t>
      </w:r>
      <w:r>
        <w:rPr>
          <w:rFonts w:hint="eastAsia" w:ascii="Times New Roman" w:hAnsi="Times New Roman" w:eastAsia="楷体_GB2312" w:cs="Times New Roman"/>
          <w:b/>
          <w:bCs/>
          <w:color w:val="000000"/>
          <w:sz w:val="32"/>
          <w:szCs w:val="32"/>
          <w:lang w:val="en" w:eastAsia="zh-CN"/>
        </w:rPr>
        <w:t>）强化交流推广机制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组织专业力量对</w:t>
      </w:r>
      <w:r>
        <w:rPr>
          <w:rFonts w:hint="eastAsia" w:ascii="Times New Roman" w:hAnsi="Times New Roman" w:eastAsia="仿宋_GB2312" w:cs="Times New Roman"/>
          <w:color w:val="000000"/>
          <w:sz w:val="32"/>
          <w:szCs w:val="32"/>
          <w:lang w:val="en-US" w:eastAsia="zh-CN"/>
        </w:rPr>
        <w:t>创建校</w:t>
      </w:r>
      <w:r>
        <w:rPr>
          <w:rFonts w:ascii="Times New Roman" w:hAnsi="Times New Roman" w:eastAsia="仿宋_GB2312" w:cs="Times New Roman"/>
          <w:color w:val="000000"/>
          <w:sz w:val="32"/>
          <w:szCs w:val="32"/>
        </w:rPr>
        <w:t>进行深度调研，开展个案实证研究，诊断分析问题，深入</w:t>
      </w:r>
      <w:r>
        <w:rPr>
          <w:rFonts w:hint="eastAsia" w:ascii="仿宋_GB2312" w:hAnsi="Times New Roman" w:eastAsia="仿宋_GB2312" w:cs="Times New Roman"/>
          <w:color w:val="000000"/>
          <w:sz w:val="32"/>
          <w:szCs w:val="32"/>
        </w:rPr>
        <w:t>挖掘“初中强校工程”的</w:t>
      </w:r>
      <w:r>
        <w:rPr>
          <w:rFonts w:ascii="Times New Roman" w:hAnsi="Times New Roman" w:eastAsia="仿宋_GB2312" w:cs="Times New Roman"/>
          <w:color w:val="000000"/>
          <w:sz w:val="32"/>
          <w:szCs w:val="32"/>
        </w:rPr>
        <w:t>典型案例和典型学校，定期组织学校开展学科研讨、专家讲学、成果展示等活动，及时总结形成可操作、可复制、可推广的经验做法，提升</w:t>
      </w:r>
      <w:r>
        <w:rPr>
          <w:rFonts w:hint="eastAsia" w:ascii="Times New Roman" w:hAnsi="Times New Roman" w:eastAsia="仿宋_GB2312" w:cs="Times New Roman"/>
          <w:color w:val="000000"/>
          <w:sz w:val="32"/>
          <w:szCs w:val="32"/>
          <w:lang w:eastAsia="zh-CN"/>
        </w:rPr>
        <w:t>鱼峰区</w:t>
      </w:r>
      <w:r>
        <w:rPr>
          <w:rFonts w:ascii="Times New Roman" w:hAnsi="Times New Roman" w:eastAsia="仿宋_GB2312" w:cs="Times New Roman"/>
          <w:color w:val="000000"/>
          <w:sz w:val="32"/>
          <w:szCs w:val="32"/>
        </w:rPr>
        <w:t>新优质</w:t>
      </w:r>
      <w:r>
        <w:rPr>
          <w:rFonts w:hint="eastAsia" w:ascii="Times New Roman" w:hAnsi="Times New Roman" w:eastAsia="仿宋_GB2312" w:cs="Times New Roman"/>
          <w:color w:val="000000"/>
          <w:sz w:val="32"/>
          <w:szCs w:val="32"/>
          <w:lang w:val="en-US" w:eastAsia="zh-CN"/>
        </w:rPr>
        <w:t>学</w:t>
      </w:r>
      <w:r>
        <w:rPr>
          <w:rFonts w:ascii="Times New Roman" w:hAnsi="Times New Roman" w:eastAsia="仿宋_GB2312" w:cs="Times New Roman"/>
          <w:color w:val="000000"/>
          <w:sz w:val="32"/>
          <w:szCs w:val="32"/>
        </w:rPr>
        <w:t>校的影响力。</w:t>
      </w:r>
    </w:p>
    <w:p>
      <w:pPr>
        <w:keepNext w:val="0"/>
        <w:keepLines w:val="0"/>
        <w:pageBreakBefore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六、保障措施</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（一）加强领导，让强校工程真抓实干</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建立健全党委统一领导、党政齐抓共管、部门各负其责的工作机制，</w:t>
      </w:r>
      <w:r>
        <w:rPr>
          <w:rFonts w:hint="eastAsia" w:ascii="仿宋_GB2312" w:hAnsi="Times New Roman" w:eastAsia="仿宋_GB2312" w:cs="Times New Roman"/>
          <w:color w:val="000000"/>
          <w:sz w:val="32"/>
          <w:szCs w:val="32"/>
        </w:rPr>
        <w:t>将“初中强校工程”作</w:t>
      </w:r>
      <w:r>
        <w:rPr>
          <w:rFonts w:ascii="Times New Roman" w:hAnsi="Times New Roman" w:eastAsia="仿宋_GB2312" w:cs="Times New Roman"/>
          <w:color w:val="000000"/>
          <w:sz w:val="32"/>
          <w:szCs w:val="32"/>
        </w:rPr>
        <w:t>为推进县域义务教育优质均衡发展的重要抓手，保障各项任务抓实抓细。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（二）加强保障，让试点工作提速增效</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统筹现有资源、政策</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加大对</w:t>
      </w:r>
      <w:r>
        <w:rPr>
          <w:rFonts w:hint="eastAsia" w:ascii="Times New Roman" w:hAnsi="Times New Roman" w:eastAsia="仿宋_GB2312" w:cs="Times New Roman"/>
          <w:color w:val="000000"/>
          <w:sz w:val="32"/>
          <w:szCs w:val="32"/>
          <w:lang w:val="en-US" w:eastAsia="zh-CN"/>
        </w:rPr>
        <w:t>创建校</w:t>
      </w:r>
      <w:r>
        <w:rPr>
          <w:rFonts w:ascii="Times New Roman" w:hAnsi="Times New Roman" w:eastAsia="仿宋_GB2312" w:cs="Times New Roman"/>
          <w:color w:val="000000"/>
          <w:sz w:val="32"/>
          <w:szCs w:val="32"/>
        </w:rPr>
        <w:t>的支持力度，适当增加支持学校内涵发展经费；对取得</w:t>
      </w:r>
      <w:r>
        <w:rPr>
          <w:rFonts w:hint="eastAsia" w:ascii="Times New Roman" w:hAnsi="Times New Roman" w:eastAsia="仿宋_GB2312" w:cs="Times New Roman"/>
          <w:color w:val="000000"/>
          <w:sz w:val="32"/>
          <w:szCs w:val="32"/>
        </w:rPr>
        <w:t>明显成效</w:t>
      </w:r>
      <w:r>
        <w:rPr>
          <w:rFonts w:ascii="Times New Roman" w:hAnsi="Times New Roman" w:eastAsia="仿宋_GB2312" w:cs="Times New Roman"/>
          <w:color w:val="000000"/>
          <w:sz w:val="32"/>
          <w:szCs w:val="32"/>
        </w:rPr>
        <w:t xml:space="preserve">的学校，在评先评优、职称评聘、考核评估等方面给予倾斜。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楷体_GB2312" w:cs="Times New Roman"/>
          <w:b/>
          <w:bCs/>
          <w:color w:val="000000"/>
          <w:sz w:val="32"/>
          <w:szCs w:val="32"/>
          <w:lang w:val="en" w:eastAsia="zh-CN"/>
        </w:rPr>
      </w:pPr>
      <w:r>
        <w:rPr>
          <w:rFonts w:hint="eastAsia" w:ascii="Times New Roman" w:hAnsi="Times New Roman" w:eastAsia="楷体_GB2312" w:cs="Times New Roman"/>
          <w:b/>
          <w:bCs/>
          <w:color w:val="000000"/>
          <w:sz w:val="32"/>
          <w:szCs w:val="32"/>
          <w:lang w:val="en" w:eastAsia="zh-CN"/>
        </w:rPr>
        <w:t>（三）加强督导，让既定目标稳步推进</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教育部</w:t>
      </w:r>
      <w:r>
        <w:rPr>
          <w:rFonts w:hint="eastAsia" w:ascii="仿宋_GB2312" w:hAnsi="Times New Roman" w:eastAsia="仿宋_GB2312" w:cs="Times New Roman"/>
          <w:color w:val="000000"/>
          <w:sz w:val="32"/>
          <w:szCs w:val="32"/>
        </w:rPr>
        <w:t>门将“初中强校工程”纳入教育督导内容，适时对“初中强校工程”工</w:t>
      </w:r>
      <w:r>
        <w:rPr>
          <w:rFonts w:ascii="Times New Roman" w:hAnsi="Times New Roman" w:eastAsia="仿宋_GB2312" w:cs="Times New Roman"/>
          <w:color w:val="000000"/>
          <w:sz w:val="32"/>
          <w:szCs w:val="32"/>
        </w:rPr>
        <w:t>作情况开展专项督导，将推进情况作为</w:t>
      </w:r>
      <w:r>
        <w:rPr>
          <w:rFonts w:hint="eastAsia" w:ascii="Times New Roman" w:hAnsi="Times New Roman" w:eastAsia="仿宋_GB2312" w:cs="Times New Roman"/>
          <w:color w:val="000000"/>
          <w:sz w:val="32"/>
          <w:szCs w:val="32"/>
          <w:lang w:eastAsia="zh-CN"/>
        </w:rPr>
        <w:t>学校办学质量、校长书记履职年度考评的</w:t>
      </w:r>
      <w:r>
        <w:rPr>
          <w:rFonts w:ascii="Times New Roman" w:hAnsi="Times New Roman" w:eastAsia="仿宋_GB2312" w:cs="Times New Roman"/>
          <w:color w:val="000000"/>
          <w:sz w:val="32"/>
          <w:szCs w:val="32"/>
        </w:rPr>
        <w:t>重要内容，积极推动实施方案落地见效。</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w:t>
      </w:r>
      <w:r>
        <w:rPr>
          <w:rFonts w:hint="eastAsia" w:ascii="Times New Roman" w:hAnsi="Times New Roman" w:eastAsia="楷体_GB2312" w:cs="Times New Roman"/>
          <w:b/>
          <w:bCs/>
          <w:color w:val="000000"/>
          <w:sz w:val="32"/>
          <w:szCs w:val="32"/>
          <w:lang w:val="en" w:eastAsia="zh-CN"/>
        </w:rPr>
        <w:t>四）加强宣传，让氛围营造助力发展</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紧</w:t>
      </w:r>
      <w:r>
        <w:rPr>
          <w:rFonts w:hint="eastAsia" w:ascii="仿宋_GB2312" w:hAnsi="Times New Roman" w:eastAsia="仿宋_GB2312" w:cs="Times New Roman"/>
          <w:color w:val="000000"/>
          <w:sz w:val="32"/>
          <w:szCs w:val="32"/>
          <w:shd w:val="clear" w:color="auto" w:fill="FFFFFF"/>
        </w:rPr>
        <w:t>扣“初中强校工程”工作任务，及时将“初中强校工程”实施的成效、经</w:t>
      </w:r>
      <w:r>
        <w:rPr>
          <w:rFonts w:ascii="Times New Roman" w:hAnsi="Times New Roman" w:eastAsia="仿宋_GB2312" w:cs="Times New Roman"/>
          <w:color w:val="000000"/>
          <w:sz w:val="32"/>
          <w:szCs w:val="32"/>
          <w:shd w:val="clear" w:color="auto" w:fill="FFFFFF"/>
        </w:rPr>
        <w:t>验进行宣传，引导全社会支持义务教育高质量发展，为中小学生健康成长创造良好条件、营造良好氛围。</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color w:val="auto"/>
          <w:sz w:val="28"/>
          <w:szCs w:val="28"/>
        </w:rPr>
      </w:pPr>
      <w:r>
        <w:rPr>
          <w:rFonts w:hint="eastAsia" w:ascii="黑体" w:hAnsi="黑体" w:eastAsia="黑体" w:cs="黑体"/>
          <w:color w:val="000000"/>
          <w:sz w:val="32"/>
          <w:szCs w:val="32"/>
          <w:shd w:val="clear" w:color="auto" w:fill="FFFFFF"/>
        </w:rPr>
        <w:t>附件：</w:t>
      </w:r>
      <w:r>
        <w:rPr>
          <w:rFonts w:hint="eastAsia" w:ascii="仿宋_GB2312" w:hAnsi="Times New Roman" w:eastAsia="仿宋_GB2312" w:cs="Times New Roman"/>
          <w:color w:val="000000"/>
          <w:sz w:val="32"/>
          <w:szCs w:val="32"/>
          <w:lang w:eastAsia="zh-CN"/>
        </w:rPr>
        <w:t>鱼峰区</w:t>
      </w:r>
      <w:r>
        <w:rPr>
          <w:rFonts w:hint="eastAsia" w:ascii="仿宋_GB2312" w:hAnsi="Times New Roman" w:eastAsia="仿宋_GB2312" w:cs="Times New Roman"/>
          <w:color w:val="000000"/>
          <w:sz w:val="32"/>
          <w:szCs w:val="32"/>
        </w:rPr>
        <w:t>“初中强校工程”试点实施任务清</w:t>
      </w:r>
      <w:r>
        <w:rPr>
          <w:rFonts w:hint="eastAsia" w:ascii="仿宋_GB2312" w:hAnsi="Times New Roman" w:eastAsia="仿宋_GB2312" w:cs="Times New Roman"/>
          <w:sz w:val="32"/>
          <w:szCs w:val="32"/>
        </w:rPr>
        <w:t>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lang w:val="en-US" w:eastAsia="zh-CN"/>
        </w:rPr>
        <w:sectPr>
          <w:headerReference r:id="rId3" w:type="default"/>
          <w:footerReference r:id="rId5" w:type="default"/>
          <w:headerReference r:id="rId4" w:type="even"/>
          <w:footerReference r:id="rId6" w:type="even"/>
          <w:pgSz w:w="11906" w:h="16838"/>
          <w:pgMar w:top="2098" w:right="1474" w:bottom="1984" w:left="1587" w:header="851" w:footer="1389" w:gutter="0"/>
          <w:pgNumType w:fmt="decimal"/>
          <w:cols w:space="720" w:num="1"/>
          <w:docGrid w:type="linesAndChars" w:linePitch="579" w:charSpace="-842"/>
        </w:sectPr>
      </w:pPr>
      <w:r>
        <w:rPr>
          <w:rFonts w:hint="eastAsia"/>
          <w:color w:val="auto"/>
          <w:sz w:val="28"/>
          <w:szCs w:val="28"/>
        </w:rPr>
        <w:t>鱼峰区人民政府办公室</w:t>
      </w:r>
      <w:r>
        <w:rPr>
          <w:color w:val="auto"/>
          <w:sz w:val="28"/>
          <w:szCs w:val="28"/>
        </w:rPr>
        <w:t xml:space="preserve">        </w:t>
      </w:r>
      <w:r>
        <w:rPr>
          <w:rFonts w:hint="eastAsia"/>
          <w:color w:val="auto"/>
          <w:sz w:val="28"/>
          <w:szCs w:val="28"/>
          <w:lang w:val="en-US" w:eastAsia="zh-CN"/>
        </w:rPr>
        <w:t xml:space="preserve">  </w:t>
      </w:r>
      <w:r>
        <w:rPr>
          <w:color w:val="auto"/>
          <w:sz w:val="28"/>
          <w:szCs w:val="28"/>
        </w:rPr>
        <w:t xml:space="preserve">          </w:t>
      </w:r>
      <w:r>
        <w:rPr>
          <w:rFonts w:hint="eastAsia"/>
          <w:color w:val="auto"/>
          <w:sz w:val="28"/>
          <w:szCs w:val="28"/>
        </w:rPr>
        <w:t xml:space="preserve"> </w:t>
      </w:r>
      <w:r>
        <w:rPr>
          <w:color w:val="auto"/>
          <w:sz w:val="28"/>
          <w:szCs w:val="28"/>
        </w:rPr>
        <w:t>20</w:t>
      </w:r>
      <w:r>
        <w:rPr>
          <w:rFonts w:hint="eastAsia"/>
          <w:color w:val="auto"/>
          <w:sz w:val="28"/>
          <w:szCs w:val="28"/>
          <w:lang w:val="en-US" w:eastAsia="zh-CN"/>
        </w:rPr>
        <w:t>24</w:t>
      </w:r>
      <w:r>
        <w:rPr>
          <w:rFonts w:hint="eastAsia"/>
          <w:color w:val="auto"/>
          <w:sz w:val="28"/>
          <w:szCs w:val="28"/>
        </w:rPr>
        <w:t>年</w:t>
      </w:r>
      <w:r>
        <w:rPr>
          <w:rFonts w:hint="eastAsia"/>
          <w:color w:val="auto"/>
          <w:sz w:val="28"/>
          <w:szCs w:val="28"/>
          <w:lang w:val="en-US" w:eastAsia="zh-CN"/>
        </w:rPr>
        <w:t>6</w:t>
      </w:r>
      <w:r>
        <w:rPr>
          <w:rFonts w:hint="eastAsia"/>
          <w:color w:val="auto"/>
          <w:sz w:val="28"/>
          <w:szCs w:val="28"/>
        </w:rPr>
        <w:t>月</w:t>
      </w:r>
      <w:r>
        <w:rPr>
          <w:rFonts w:hint="eastAsia"/>
          <w:color w:val="auto"/>
          <w:sz w:val="28"/>
          <w:szCs w:val="28"/>
          <w:lang w:val="en-US" w:eastAsia="zh-CN"/>
        </w:rPr>
        <w:t>24</w:t>
      </w:r>
      <w:r>
        <w:rPr>
          <w:rFonts w:hint="eastAsia"/>
          <w:color w:val="auto"/>
          <w:sz w:val="28"/>
          <w:szCs w:val="28"/>
        </w:rPr>
        <w:t>日印发</w:t>
      </w:r>
      <w:r>
        <w:rPr>
          <w:color w:val="auto"/>
        </w:rPr>
        <mc:AlternateContent>
          <mc:Choice Requires="wps">
            <w:drawing>
              <wp:anchor distT="0" distB="0" distL="114300" distR="114300" simplePos="0" relativeHeight="102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81"/>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线 81" o:spid="_x0000_s1026" o:spt="20" style="position:absolute;left:0pt;margin-left:79.4pt;margin-top:714.35pt;height:0pt;width:442.2pt;mso-position-horizontal-relative:page;mso-position-vertical-relative:page;z-index:1024;mso-width-relative:page;mso-height-relative:page;" filled="f" stroked="t" coordsize="21600,21600" o:gfxdata="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lPIOQdoAAAAOAQAADwAAAAAAAAABACAAAAA4AAAAZHJzL2Rvd25yZXYueG1sUEsBAhQAFAAAAAgA&#10;h07iQIc3pn/UAQAAnAMAAA4AAAAAAAAAAQAgAAAAPwEAAGRycy9lMm9Eb2MueG1sUEsFBgAAAAAG&#10;AAYAWQEAAIUFAAAAAA==&#10;">
                <v:fill on="f" focussize="0,0"/>
                <v:stroke weight="1pt" color="#000000" joinstyle="miter"/>
                <v:imagedata o:title=""/>
                <o:lock v:ext="edit" aspectratio="f"/>
              </v:line>
            </w:pict>
          </mc:Fallback>
        </mc:AlternateContent>
      </w:r>
      <w:r>
        <w:rPr>
          <w:color w:val="auto"/>
        </w:rPr>
        <mc:AlternateContent>
          <mc:Choice Requires="wps">
            <w:drawing>
              <wp:anchor distT="0" distB="0" distL="114300" distR="114300" simplePos="0" relativeHeight="102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82"/>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线 82" o:spid="_x0000_s1026" o:spt="20" style="position:absolute;left:0pt;margin-left:79.4pt;margin-top:742.8pt;height:0pt;width:442.2pt;mso-position-horizontal-relative:page;mso-position-vertical-relative:page;z-index:1024;mso-width-relative:page;mso-height-relative:page;" filled="f" stroked="t" coordsize="21600,21600" o:gfxdata="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5ySjNoAAAAOAQAADwAAAAAAAAABACAAAAA4AAAAZHJzL2Rvd25yZXYueG1sUEsBAhQAFAAAAAgA&#10;h07iQB8SD3LUAQAAnAMAAA4AAAAAAAAAAQAgAAAAPwEAAGRycy9lMm9Eb2MueG1sUEsFBgAAAAAG&#10;AAYAWQEAAIUFAAAAAA==&#10;">
                <v:fill on="f" focussize="0,0"/>
                <v:stroke weight="1pt" color="#000000" joinstyle="miter"/>
                <v:imagedata o:title=""/>
                <o:lock v:ext="edit" aspectratio="f"/>
              </v:line>
            </w:pict>
          </mc:Fallback>
        </mc:AlternateContent>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spacing w:line="64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鱼峰区</w:t>
      </w:r>
      <w:r>
        <w:rPr>
          <w:rFonts w:hint="eastAsia" w:ascii="方正小标宋简体" w:hAnsi="Times New Roman" w:eastAsia="方正小标宋简体" w:cs="Times New Roman"/>
          <w:sz w:val="44"/>
          <w:szCs w:val="44"/>
        </w:rPr>
        <w:t>“初中强校工程”试点实施任务清单</w:t>
      </w:r>
    </w:p>
    <w:p>
      <w:pPr>
        <w:pStyle w:val="2"/>
        <w:rPr>
          <w:rFonts w:hint="eastAsia"/>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763"/>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85" w:type="dxa"/>
            <w:noWrap w:val="0"/>
            <w:vAlign w:val="center"/>
          </w:tcPr>
          <w:p>
            <w:pPr>
              <w:spacing w:line="420" w:lineRule="exact"/>
              <w:jc w:val="center"/>
              <w:rPr>
                <w:rFonts w:hint="eastAsia" w:ascii="黑体" w:hAnsi="黑体" w:eastAsia="黑体" w:cs="黑体"/>
                <w:color w:val="000000"/>
                <w:sz w:val="28"/>
                <w:szCs w:val="28"/>
                <w:shd w:val="clear" w:color="auto" w:fill="FFFFFF"/>
              </w:rPr>
            </w:pPr>
            <w:bookmarkStart w:id="0" w:name="_GoBack" w:colFirst="0" w:colLast="2"/>
            <w:r>
              <w:rPr>
                <w:rFonts w:hint="eastAsia" w:ascii="黑体" w:hAnsi="黑体" w:eastAsia="黑体" w:cs="黑体"/>
                <w:color w:val="000000"/>
                <w:sz w:val="28"/>
                <w:szCs w:val="28"/>
                <w:shd w:val="clear" w:color="auto" w:fill="FFFFFF"/>
              </w:rPr>
              <w:t>序号</w:t>
            </w:r>
          </w:p>
        </w:tc>
        <w:tc>
          <w:tcPr>
            <w:tcW w:w="2763" w:type="dxa"/>
            <w:noWrap w:val="0"/>
            <w:vAlign w:val="center"/>
          </w:tcPr>
          <w:p>
            <w:pPr>
              <w:spacing w:line="420" w:lineRule="exact"/>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主要任务</w:t>
            </w:r>
          </w:p>
        </w:tc>
        <w:tc>
          <w:tcPr>
            <w:tcW w:w="5112" w:type="dxa"/>
            <w:noWrap w:val="0"/>
            <w:vAlign w:val="center"/>
          </w:tcPr>
          <w:p>
            <w:pPr>
              <w:spacing w:line="420" w:lineRule="exact"/>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目标结果</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spacing w:line="420" w:lineRule="exact"/>
              <w:jc w:val="center"/>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1</w:t>
            </w:r>
          </w:p>
        </w:tc>
        <w:tc>
          <w:tcPr>
            <w:tcW w:w="2763" w:type="dxa"/>
            <w:noWrap w:val="0"/>
            <w:vAlign w:val="center"/>
          </w:tcPr>
          <w:p>
            <w:pPr>
              <w:spacing w:line="420" w:lineRule="exact"/>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办学条件升级行动</w:t>
            </w:r>
          </w:p>
        </w:tc>
        <w:tc>
          <w:tcPr>
            <w:tcW w:w="5112" w:type="dxa"/>
            <w:noWrap w:val="0"/>
            <w:vAlign w:val="center"/>
          </w:tcPr>
          <w:p>
            <w:pPr>
              <w:spacing w:line="44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累计完成新建、改扩建初中学校</w:t>
            </w:r>
            <w:r>
              <w:rPr>
                <w:rFonts w:hint="eastAsia" w:ascii="Times New Roman" w:hAnsi="Times New Roman" w:eastAsia="仿宋_GB2312" w:cs="Times New Roman"/>
                <w:color w:val="000000"/>
                <w:sz w:val="28"/>
                <w:szCs w:val="28"/>
                <w:lang w:val="en-US" w:eastAsia="zh-CN"/>
              </w:rPr>
              <w:t>2</w:t>
            </w:r>
            <w:r>
              <w:rPr>
                <w:rFonts w:ascii="Times New Roman" w:hAnsi="Times New Roman" w:eastAsia="仿宋_GB2312" w:cs="Times New Roman"/>
                <w:color w:val="000000"/>
                <w:sz w:val="28"/>
                <w:szCs w:val="28"/>
              </w:rPr>
              <w:t>所，</w:t>
            </w:r>
          </w:p>
          <w:p>
            <w:pPr>
              <w:spacing w:line="440" w:lineRule="exact"/>
              <w:rPr>
                <w:rFonts w:ascii="Times New Roman" w:hAnsi="Times New Roman" w:eastAsia="仿宋_GB2312" w:cs="Times New Roman"/>
                <w:color w:val="000000"/>
                <w:sz w:val="28"/>
                <w:szCs w:val="28"/>
                <w:shd w:val="clear" w:color="auto" w:fill="FFFFFF"/>
                <w:lang w:val="en"/>
              </w:rPr>
            </w:pPr>
            <w:r>
              <w:rPr>
                <w:rFonts w:ascii="Times New Roman" w:hAnsi="Times New Roman" w:eastAsia="仿宋_GB2312" w:cs="Times New Roman"/>
                <w:color w:val="000000"/>
                <w:sz w:val="28"/>
                <w:szCs w:val="28"/>
              </w:rPr>
              <w:t>新增优质学位</w:t>
            </w:r>
            <w:r>
              <w:rPr>
                <w:rFonts w:hint="eastAsia" w:ascii="Times New Roman" w:hAnsi="Times New Roman" w:eastAsia="仿宋_GB2312" w:cs="Times New Roman"/>
                <w:color w:val="000000"/>
                <w:sz w:val="28"/>
                <w:szCs w:val="28"/>
                <w:lang w:val="en-US" w:eastAsia="zh-CN"/>
              </w:rPr>
              <w:t>2400</w:t>
            </w:r>
            <w:r>
              <w:rPr>
                <w:rFonts w:ascii="Times New Roman" w:hAnsi="Times New Roman" w:eastAsia="仿宋_GB2312" w:cs="Times New Roman"/>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spacing w:line="420" w:lineRule="exact"/>
              <w:jc w:val="center"/>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2</w:t>
            </w:r>
          </w:p>
        </w:tc>
        <w:tc>
          <w:tcPr>
            <w:tcW w:w="2763" w:type="dxa"/>
            <w:noWrap w:val="0"/>
            <w:vAlign w:val="center"/>
          </w:tcPr>
          <w:p>
            <w:pPr>
              <w:spacing w:line="420" w:lineRule="exact"/>
              <w:rPr>
                <w:rFonts w:ascii="Times New Roman" w:hAnsi="Times New Roman" w:eastAsia="仿宋_GB2312" w:cs="Times New Roman"/>
                <w:color w:val="000000"/>
                <w:sz w:val="28"/>
                <w:szCs w:val="28"/>
                <w:shd w:val="clear" w:color="auto" w:fill="FFFFFF"/>
                <w:lang w:val="en"/>
              </w:rPr>
            </w:pPr>
            <w:r>
              <w:rPr>
                <w:rFonts w:ascii="Times New Roman" w:hAnsi="Times New Roman" w:eastAsia="仿宋_GB2312" w:cs="Times New Roman"/>
                <w:color w:val="000000"/>
                <w:sz w:val="28"/>
                <w:szCs w:val="28"/>
              </w:rPr>
              <w:t>治理能力提升行动</w:t>
            </w:r>
          </w:p>
        </w:tc>
        <w:tc>
          <w:tcPr>
            <w:tcW w:w="5112" w:type="dxa"/>
            <w:noWrap w:val="0"/>
            <w:vAlign w:val="center"/>
          </w:tcPr>
          <w:p>
            <w:pPr>
              <w:spacing w:line="440" w:lineRule="exact"/>
              <w:rPr>
                <w:rFonts w:ascii="Times New Roman" w:hAnsi="Times New Roman" w:eastAsia="仿宋_GB2312" w:cs="Times New Roman"/>
                <w:color w:val="000000"/>
                <w:sz w:val="28"/>
                <w:szCs w:val="28"/>
                <w:shd w:val="clear" w:color="auto" w:fill="FFFFFF"/>
              </w:rPr>
            </w:pPr>
            <w:r>
              <w:rPr>
                <w:rFonts w:hint="eastAsia" w:ascii="Times New Roman" w:hAnsi="Times New Roman" w:eastAsia="仿宋_GB2312" w:cs="Times New Roman"/>
                <w:color w:val="000000"/>
                <w:sz w:val="28"/>
                <w:szCs w:val="28"/>
                <w:lang w:val="en-US" w:eastAsia="zh-CN"/>
              </w:rPr>
              <w:t>创建校</w:t>
            </w:r>
            <w:r>
              <w:rPr>
                <w:rFonts w:ascii="Times New Roman" w:hAnsi="Times New Roman" w:eastAsia="仿宋_GB2312" w:cs="Times New Roman"/>
                <w:color w:val="000000"/>
                <w:sz w:val="28"/>
                <w:szCs w:val="28"/>
              </w:rPr>
              <w:t>均建成为市级及以上常规管理示范校</w:t>
            </w:r>
            <w:r>
              <w:rPr>
                <w:rFonts w:hint="eastAsia" w:ascii="Times New Roman" w:hAnsi="Times New Roman" w:eastAsia="仿宋_GB2312"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spacing w:line="420" w:lineRule="exact"/>
              <w:jc w:val="center"/>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3</w:t>
            </w:r>
          </w:p>
        </w:tc>
        <w:tc>
          <w:tcPr>
            <w:tcW w:w="2763" w:type="dxa"/>
            <w:noWrap w:val="0"/>
            <w:vAlign w:val="center"/>
          </w:tcPr>
          <w:p>
            <w:pPr>
              <w:spacing w:line="440" w:lineRule="exact"/>
              <w:rPr>
                <w:rFonts w:ascii="Times New Roman" w:hAnsi="Times New Roman" w:eastAsia="仿宋_GB2312" w:cs="Times New Roman"/>
                <w:color w:val="000000"/>
                <w:sz w:val="28"/>
                <w:szCs w:val="28"/>
                <w:lang w:val="en"/>
              </w:rPr>
            </w:pPr>
            <w:r>
              <w:rPr>
                <w:rFonts w:ascii="Times New Roman" w:hAnsi="Times New Roman" w:eastAsia="仿宋_GB2312" w:cs="Times New Roman"/>
                <w:color w:val="000000"/>
                <w:sz w:val="28"/>
                <w:szCs w:val="28"/>
                <w:lang w:val="en"/>
              </w:rPr>
              <w:t>教师队伍</w:t>
            </w:r>
            <w:r>
              <w:rPr>
                <w:rFonts w:ascii="Times New Roman" w:hAnsi="Times New Roman" w:eastAsia="仿宋_GB2312" w:cs="Times New Roman"/>
                <w:color w:val="000000"/>
                <w:sz w:val="28"/>
                <w:szCs w:val="28"/>
              </w:rPr>
              <w:t>发展</w:t>
            </w:r>
            <w:r>
              <w:rPr>
                <w:rFonts w:ascii="Times New Roman" w:hAnsi="Times New Roman" w:eastAsia="仿宋_GB2312" w:cs="Times New Roman"/>
                <w:color w:val="000000"/>
                <w:sz w:val="28"/>
                <w:szCs w:val="28"/>
                <w:lang w:val="en"/>
              </w:rPr>
              <w:t>行动</w:t>
            </w:r>
          </w:p>
          <w:p>
            <w:pPr>
              <w:spacing w:line="440" w:lineRule="exact"/>
              <w:rPr>
                <w:rFonts w:ascii="Times New Roman" w:hAnsi="Times New Roman" w:eastAsia="仿宋_GB2312" w:cs="Times New Roman"/>
                <w:color w:val="000000"/>
                <w:sz w:val="28"/>
                <w:szCs w:val="28"/>
                <w:lang w:val="en"/>
              </w:rPr>
            </w:pPr>
          </w:p>
        </w:tc>
        <w:tc>
          <w:tcPr>
            <w:tcW w:w="5112" w:type="dxa"/>
            <w:noWrap w:val="0"/>
            <w:vAlign w:val="center"/>
          </w:tcPr>
          <w:p>
            <w:pPr>
              <w:spacing w:line="44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实施“</w:t>
            </w:r>
            <w:r>
              <w:rPr>
                <w:rFonts w:hint="eastAsia" w:ascii="Times New Roman" w:hAnsi="Times New Roman" w:eastAsia="仿宋_GB2312" w:cs="Times New Roman"/>
                <w:color w:val="000000"/>
                <w:sz w:val="28"/>
                <w:szCs w:val="28"/>
                <w:lang w:val="en-US" w:eastAsia="zh-CN"/>
              </w:rPr>
              <w:t>鱼峰区</w:t>
            </w:r>
            <w:r>
              <w:rPr>
                <w:rFonts w:ascii="Times New Roman" w:hAnsi="Times New Roman" w:eastAsia="仿宋_GB2312" w:cs="Times New Roman"/>
                <w:color w:val="000000"/>
                <w:sz w:val="28"/>
                <w:szCs w:val="28"/>
              </w:rPr>
              <w:t>强校工程</w:t>
            </w:r>
            <w:r>
              <w:rPr>
                <w:rFonts w:hint="eastAsia" w:ascii="Times New Roman" w:hAnsi="Times New Roman" w:eastAsia="仿宋_GB2312" w:cs="Times New Roman"/>
                <w:color w:val="000000"/>
                <w:sz w:val="28"/>
                <w:szCs w:val="28"/>
                <w:lang w:val="en-US" w:eastAsia="zh-CN"/>
              </w:rPr>
              <w:t>项目</w:t>
            </w:r>
            <w:r>
              <w:rPr>
                <w:rFonts w:ascii="Times New Roman" w:hAnsi="Times New Roman" w:eastAsia="仿宋_GB2312" w:cs="Times New Roman"/>
                <w:color w:val="000000"/>
                <w:sz w:val="28"/>
                <w:szCs w:val="28"/>
              </w:rPr>
              <w:t>”，培养出</w:t>
            </w:r>
            <w:r>
              <w:rPr>
                <w:rFonts w:hint="eastAsia" w:ascii="Times New Roman" w:hAnsi="Times New Roman" w:eastAsia="仿宋_GB2312" w:cs="Times New Roman"/>
                <w:color w:val="000000"/>
                <w:sz w:val="28"/>
                <w:szCs w:val="28"/>
                <w:lang w:val="en-US" w:eastAsia="zh-CN"/>
              </w:rPr>
              <w:t>语数英30</w:t>
            </w:r>
            <w:r>
              <w:rPr>
                <w:rFonts w:ascii="Times New Roman" w:hAnsi="Times New Roman" w:eastAsia="仿宋_GB2312" w:cs="Times New Roman"/>
                <w:color w:val="000000"/>
                <w:sz w:val="28"/>
                <w:szCs w:val="28"/>
              </w:rPr>
              <w:t>名核心骨干。</w:t>
            </w:r>
          </w:p>
          <w:p>
            <w:pPr>
              <w:spacing w:line="44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通过“三名工程”，培养出10名初中名师和10初中名班主任。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spacing w:line="420" w:lineRule="exact"/>
              <w:jc w:val="center"/>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4</w:t>
            </w:r>
          </w:p>
        </w:tc>
        <w:tc>
          <w:tcPr>
            <w:tcW w:w="2763" w:type="dxa"/>
            <w:noWrap w:val="0"/>
            <w:vAlign w:val="center"/>
          </w:tcPr>
          <w:p>
            <w:pPr>
              <w:spacing w:line="440" w:lineRule="exact"/>
              <w:rPr>
                <w:rFonts w:ascii="Times New Roman" w:hAnsi="Times New Roman" w:eastAsia="仿宋_GB2312" w:cs="Times New Roman"/>
                <w:color w:val="000000"/>
                <w:sz w:val="28"/>
                <w:szCs w:val="28"/>
                <w:lang w:val="en"/>
              </w:rPr>
            </w:pPr>
            <w:r>
              <w:rPr>
                <w:rFonts w:ascii="Times New Roman" w:hAnsi="Times New Roman" w:eastAsia="仿宋_GB2312" w:cs="Times New Roman"/>
                <w:color w:val="000000"/>
                <w:sz w:val="28"/>
                <w:szCs w:val="28"/>
                <w:lang w:val="en"/>
              </w:rPr>
              <w:t>课程改革深化行动</w:t>
            </w:r>
          </w:p>
        </w:tc>
        <w:tc>
          <w:tcPr>
            <w:tcW w:w="5112" w:type="dxa"/>
            <w:noWrap w:val="0"/>
            <w:vAlign w:val="center"/>
          </w:tcPr>
          <w:p>
            <w:pPr>
              <w:spacing w:line="44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我区的创建校</w:t>
            </w:r>
            <w:r>
              <w:rPr>
                <w:rFonts w:ascii="Times New Roman" w:hAnsi="Times New Roman" w:eastAsia="仿宋_GB2312" w:cs="Times New Roman"/>
                <w:color w:val="000000"/>
                <w:sz w:val="28"/>
                <w:szCs w:val="28"/>
              </w:rPr>
              <w:t>均建成为市级及以上新课程实施示范校。</w:t>
            </w:r>
          </w:p>
          <w:p>
            <w:pPr>
              <w:spacing w:line="440" w:lineRule="exact"/>
              <w:rPr>
                <w:rFonts w:ascii="Times New Roman" w:hAnsi="Times New Roman" w:eastAsia="仿宋_GB2312" w:cs="Times New Roman"/>
                <w:color w:val="000000"/>
                <w:sz w:val="28"/>
                <w:szCs w:val="28"/>
                <w:lang w:val="en"/>
              </w:rPr>
            </w:pPr>
            <w:r>
              <w:rPr>
                <w:rFonts w:hint="eastAsia" w:ascii="Times New Roman" w:hAnsi="Times New Roman" w:eastAsia="仿宋_GB2312" w:cs="Times New Roman"/>
                <w:color w:val="000000"/>
                <w:sz w:val="28"/>
                <w:szCs w:val="28"/>
                <w:lang w:val="en-US" w:eastAsia="zh-CN"/>
              </w:rPr>
              <w:t>建设</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门初高中衔接课程</w:t>
            </w:r>
            <w:r>
              <w:rPr>
                <w:rFonts w:hint="eastAsia"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争取</w:t>
            </w:r>
            <w:r>
              <w:rPr>
                <w:rFonts w:ascii="Times New Roman" w:hAnsi="Times New Roman" w:eastAsia="仿宋_GB2312" w:cs="Times New Roman"/>
                <w:color w:val="000000"/>
                <w:sz w:val="28"/>
                <w:szCs w:val="28"/>
              </w:rPr>
              <w:t>打造5支优秀教学团队，培育出不少于</w:t>
            </w:r>
            <w:r>
              <w:rPr>
                <w:rFonts w:hint="eastAsia" w:ascii="Times New Roman" w:hAnsi="Times New Roman" w:eastAsia="仿宋_GB2312" w:cs="Times New Roman"/>
                <w:color w:val="000000"/>
                <w:sz w:val="28"/>
                <w:szCs w:val="28"/>
                <w:lang w:val="en-US" w:eastAsia="zh-CN"/>
              </w:rPr>
              <w:t>10</w:t>
            </w:r>
            <w:r>
              <w:rPr>
                <w:rFonts w:ascii="Times New Roman" w:hAnsi="Times New Roman" w:eastAsia="仿宋_GB2312" w:cs="Times New Roman"/>
                <w:color w:val="000000"/>
                <w:sz w:val="28"/>
                <w:szCs w:val="28"/>
              </w:rPr>
              <w:t>门精品课程，形成不少于</w:t>
            </w:r>
            <w:r>
              <w:rPr>
                <w:rFonts w:hint="eastAsia" w:ascii="Times New Roman" w:hAnsi="Times New Roman" w:eastAsia="仿宋_GB2312" w:cs="Times New Roman"/>
                <w:color w:val="000000"/>
                <w:sz w:val="28"/>
                <w:szCs w:val="28"/>
                <w:lang w:val="en-US" w:eastAsia="zh-CN"/>
              </w:rPr>
              <w:t>10</w:t>
            </w:r>
            <w:r>
              <w:rPr>
                <w:rFonts w:ascii="Times New Roman" w:hAnsi="Times New Roman" w:eastAsia="仿宋_GB2312" w:cs="Times New Roman"/>
                <w:color w:val="000000"/>
                <w:sz w:val="28"/>
                <w:szCs w:val="28"/>
              </w:rPr>
              <w:t>个优秀教改案例。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spacing w:line="420" w:lineRule="exact"/>
              <w:jc w:val="center"/>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5</w:t>
            </w:r>
          </w:p>
        </w:tc>
        <w:tc>
          <w:tcPr>
            <w:tcW w:w="2763" w:type="dxa"/>
            <w:noWrap w:val="0"/>
            <w:vAlign w:val="center"/>
          </w:tcPr>
          <w:p>
            <w:pPr>
              <w:spacing w:line="440" w:lineRule="exact"/>
              <w:rPr>
                <w:rFonts w:ascii="Times New Roman" w:hAnsi="Times New Roman" w:eastAsia="仿宋_GB2312" w:cs="Times New Roman"/>
                <w:color w:val="000000"/>
                <w:sz w:val="28"/>
                <w:szCs w:val="28"/>
                <w:lang w:val="en"/>
              </w:rPr>
            </w:pPr>
            <w:r>
              <w:rPr>
                <w:rFonts w:ascii="Times New Roman" w:hAnsi="Times New Roman" w:eastAsia="仿宋_GB2312" w:cs="Times New Roman"/>
                <w:color w:val="000000"/>
                <w:sz w:val="28"/>
                <w:szCs w:val="28"/>
              </w:rPr>
              <w:t>教科研支撑</w:t>
            </w:r>
            <w:r>
              <w:rPr>
                <w:rFonts w:ascii="Times New Roman" w:hAnsi="Times New Roman" w:eastAsia="仿宋_GB2312" w:cs="Times New Roman"/>
                <w:color w:val="000000"/>
                <w:sz w:val="28"/>
                <w:szCs w:val="28"/>
                <w:lang w:val="en"/>
              </w:rPr>
              <w:t>行动</w:t>
            </w:r>
          </w:p>
        </w:tc>
        <w:tc>
          <w:tcPr>
            <w:tcW w:w="5112" w:type="dxa"/>
            <w:noWrap w:val="0"/>
            <w:vAlign w:val="center"/>
          </w:tcPr>
          <w:p>
            <w:pPr>
              <w:spacing w:line="44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创建校</w:t>
            </w:r>
            <w:r>
              <w:rPr>
                <w:rFonts w:ascii="Times New Roman" w:hAnsi="Times New Roman" w:eastAsia="仿宋_GB2312" w:cs="Times New Roman"/>
                <w:color w:val="000000"/>
                <w:sz w:val="28"/>
                <w:szCs w:val="28"/>
              </w:rPr>
              <w:t>均建成为</w:t>
            </w:r>
            <w:r>
              <w:rPr>
                <w:rFonts w:hint="eastAsia" w:ascii="Times New Roman" w:hAnsi="Times New Roman" w:eastAsia="仿宋_GB2312" w:cs="Times New Roman"/>
                <w:color w:val="000000"/>
                <w:sz w:val="28"/>
                <w:szCs w:val="28"/>
                <w:lang w:eastAsia="zh-CN"/>
              </w:rPr>
              <w:t>市级</w:t>
            </w:r>
            <w:r>
              <w:rPr>
                <w:rFonts w:ascii="Times New Roman" w:hAnsi="Times New Roman" w:eastAsia="仿宋_GB2312" w:cs="Times New Roman"/>
                <w:color w:val="000000"/>
                <w:sz w:val="28"/>
                <w:szCs w:val="28"/>
              </w:rPr>
              <w:t>及以上校本研修示范校。</w:t>
            </w:r>
          </w:p>
          <w:p>
            <w:pPr>
              <w:spacing w:line="440" w:lineRule="exact"/>
              <w:rPr>
                <w:rFonts w:ascii="Times New Roman" w:hAnsi="Times New Roman" w:eastAsia="仿宋_GB2312" w:cs="Times New Roman"/>
                <w:color w:val="000000"/>
                <w:sz w:val="28"/>
                <w:szCs w:val="28"/>
                <w:lang w:val="en"/>
              </w:rPr>
            </w:pPr>
            <w:r>
              <w:rPr>
                <w:rFonts w:hint="eastAsia" w:ascii="Times New Roman" w:hAnsi="Times New Roman" w:eastAsia="仿宋_GB2312" w:cs="Times New Roman"/>
                <w:color w:val="000000"/>
                <w:sz w:val="28"/>
                <w:szCs w:val="28"/>
                <w:lang w:eastAsia="zh-CN"/>
              </w:rPr>
              <w:t>培养</w:t>
            </w:r>
            <w:r>
              <w:rPr>
                <w:rFonts w:ascii="Times New Roman" w:hAnsi="Times New Roman" w:eastAsia="仿宋_GB2312" w:cs="Times New Roman"/>
                <w:color w:val="000000"/>
                <w:sz w:val="28"/>
                <w:szCs w:val="28"/>
              </w:rPr>
              <w:t>出10名</w:t>
            </w:r>
            <w:r>
              <w:rPr>
                <w:rFonts w:hint="eastAsia" w:ascii="Times New Roman" w:hAnsi="Times New Roman" w:eastAsia="仿宋_GB2312" w:cs="Times New Roman"/>
                <w:color w:val="000000"/>
                <w:sz w:val="28"/>
                <w:szCs w:val="28"/>
                <w:lang w:eastAsia="zh-CN"/>
              </w:rPr>
              <w:t>市级</w:t>
            </w:r>
            <w:r>
              <w:rPr>
                <w:rFonts w:ascii="Times New Roman" w:hAnsi="Times New Roman" w:eastAsia="仿宋_GB2312" w:cs="Times New Roman"/>
                <w:color w:val="000000"/>
                <w:sz w:val="28"/>
                <w:szCs w:val="28"/>
              </w:rPr>
              <w:t>优秀教研骨干。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spacing w:line="420" w:lineRule="exact"/>
              <w:jc w:val="center"/>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6</w:t>
            </w:r>
          </w:p>
        </w:tc>
        <w:tc>
          <w:tcPr>
            <w:tcW w:w="2763" w:type="dxa"/>
            <w:noWrap w:val="0"/>
            <w:vAlign w:val="center"/>
          </w:tcPr>
          <w:p>
            <w:pPr>
              <w:spacing w:line="440" w:lineRule="exact"/>
              <w:rPr>
                <w:rFonts w:ascii="Times New Roman" w:hAnsi="Times New Roman" w:eastAsia="仿宋_GB2312" w:cs="Times New Roman"/>
                <w:color w:val="000000"/>
                <w:sz w:val="28"/>
                <w:szCs w:val="28"/>
                <w:lang w:val="en"/>
              </w:rPr>
            </w:pPr>
            <w:r>
              <w:rPr>
                <w:rFonts w:ascii="Times New Roman" w:hAnsi="Times New Roman" w:eastAsia="仿宋_GB2312" w:cs="Times New Roman"/>
                <w:color w:val="000000"/>
                <w:sz w:val="28"/>
                <w:szCs w:val="28"/>
              </w:rPr>
              <w:t>教育数字化</w:t>
            </w:r>
            <w:r>
              <w:rPr>
                <w:rFonts w:ascii="Times New Roman" w:hAnsi="Times New Roman" w:eastAsia="仿宋_GB2312" w:cs="Times New Roman"/>
                <w:color w:val="000000"/>
                <w:sz w:val="28"/>
                <w:szCs w:val="28"/>
                <w:lang w:val="en"/>
              </w:rPr>
              <w:t>赋能行动</w:t>
            </w:r>
          </w:p>
        </w:tc>
        <w:tc>
          <w:tcPr>
            <w:tcW w:w="5112" w:type="dxa"/>
            <w:noWrap w:val="0"/>
            <w:vAlign w:val="center"/>
          </w:tcPr>
          <w:p>
            <w:pPr>
              <w:spacing w:line="440" w:lineRule="exact"/>
              <w:rPr>
                <w:rFonts w:ascii="Times New Roman" w:hAnsi="Times New Roman" w:eastAsia="仿宋_GB2312" w:cs="Times New Roman"/>
                <w:color w:val="000000"/>
                <w:sz w:val="28"/>
                <w:szCs w:val="28"/>
                <w:lang w:val="en"/>
              </w:rPr>
            </w:pPr>
            <w:r>
              <w:rPr>
                <w:rFonts w:ascii="Times New Roman" w:hAnsi="Times New Roman" w:eastAsia="仿宋_GB2312" w:cs="Times New Roman"/>
                <w:color w:val="000000"/>
                <w:sz w:val="28"/>
                <w:szCs w:val="28"/>
              </w:rPr>
              <w:t>建成校本资源库</w:t>
            </w:r>
            <w:r>
              <w:rPr>
                <w:rFonts w:hint="eastAsia" w:ascii="Times New Roman" w:hAnsi="Times New Roman" w:eastAsia="仿宋_GB2312" w:cs="Times New Roman"/>
                <w:color w:val="000000"/>
                <w:sz w:val="28"/>
                <w:szCs w:val="28"/>
                <w:lang w:val="en-US" w:eastAsia="zh-CN"/>
              </w:rPr>
              <w:t>2</w:t>
            </w:r>
            <w:r>
              <w:rPr>
                <w:rFonts w:ascii="Times New Roman" w:hAnsi="Times New Roman" w:eastAsia="仿宋_GB2312" w:cs="Times New Roman"/>
                <w:color w:val="000000"/>
                <w:sz w:val="28"/>
                <w:szCs w:val="28"/>
              </w:rPr>
              <w:t>个，信息技术与学科教学深度融合优质课例</w:t>
            </w:r>
            <w:r>
              <w:rPr>
                <w:rFonts w:hint="eastAsia" w:ascii="Times New Roman" w:hAnsi="Times New Roman" w:eastAsia="仿宋_GB2312" w:cs="Times New Roman"/>
                <w:color w:val="000000"/>
                <w:sz w:val="28"/>
                <w:szCs w:val="28"/>
                <w:lang w:val="en-US" w:eastAsia="zh-CN"/>
              </w:rPr>
              <w:t>30</w:t>
            </w:r>
            <w:r>
              <w:rPr>
                <w:rFonts w:ascii="Times New Roman" w:hAnsi="Times New Roman" w:eastAsia="仿宋_GB2312" w:cs="Times New Roman"/>
                <w:color w:val="000000"/>
                <w:sz w:val="28"/>
                <w:szCs w:val="28"/>
              </w:rPr>
              <w:t>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spacing w:line="420" w:lineRule="exact"/>
              <w:jc w:val="center"/>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7</w:t>
            </w:r>
          </w:p>
        </w:tc>
        <w:tc>
          <w:tcPr>
            <w:tcW w:w="2763" w:type="dxa"/>
            <w:noWrap w:val="0"/>
            <w:vAlign w:val="center"/>
          </w:tcPr>
          <w:p>
            <w:pPr>
              <w:spacing w:line="440" w:lineRule="exact"/>
              <w:rPr>
                <w:rFonts w:ascii="Times New Roman" w:hAnsi="Times New Roman" w:eastAsia="仿宋_GB2312" w:cs="Times New Roman"/>
                <w:color w:val="000000"/>
                <w:sz w:val="28"/>
                <w:szCs w:val="28"/>
                <w:lang w:val="en"/>
              </w:rPr>
            </w:pPr>
            <w:r>
              <w:rPr>
                <w:rFonts w:ascii="Times New Roman" w:hAnsi="Times New Roman" w:eastAsia="仿宋_GB2312" w:cs="Times New Roman"/>
                <w:color w:val="000000"/>
                <w:sz w:val="28"/>
                <w:szCs w:val="28"/>
              </w:rPr>
              <w:t>绿色评价牵引行动</w:t>
            </w:r>
          </w:p>
        </w:tc>
        <w:tc>
          <w:tcPr>
            <w:tcW w:w="5112" w:type="dxa"/>
            <w:noWrap w:val="0"/>
            <w:vAlign w:val="center"/>
          </w:tcPr>
          <w:p>
            <w:pPr>
              <w:spacing w:line="440" w:lineRule="exact"/>
              <w:rPr>
                <w:rFonts w:ascii="Times New Roman" w:hAnsi="Times New Roman" w:eastAsia="仿宋_GB2312" w:cs="Times New Roman"/>
                <w:color w:val="000000"/>
                <w:sz w:val="28"/>
                <w:szCs w:val="28"/>
                <w:lang w:val="en"/>
              </w:rPr>
            </w:pPr>
            <w:r>
              <w:rPr>
                <w:rFonts w:ascii="Times New Roman" w:hAnsi="Times New Roman" w:eastAsia="仿宋_GB2312" w:cs="Times New Roman"/>
                <w:color w:val="000000"/>
                <w:sz w:val="28"/>
                <w:szCs w:val="28"/>
              </w:rPr>
              <w:t>构建</w:t>
            </w:r>
            <w:r>
              <w:rPr>
                <w:rFonts w:hint="eastAsia" w:ascii="Times New Roman" w:hAnsi="Times New Roman" w:eastAsia="仿宋_GB2312" w:cs="Times New Roman"/>
                <w:color w:val="000000"/>
                <w:sz w:val="28"/>
                <w:szCs w:val="28"/>
                <w:lang w:eastAsia="zh-CN"/>
              </w:rPr>
              <w:t>鱼峰区</w:t>
            </w:r>
            <w:r>
              <w:rPr>
                <w:rFonts w:ascii="Times New Roman" w:hAnsi="Times New Roman" w:eastAsia="仿宋_GB2312" w:cs="Times New Roman"/>
                <w:color w:val="000000"/>
                <w:sz w:val="28"/>
                <w:szCs w:val="28"/>
              </w:rPr>
              <w:t>初中新优质学校的绿色评价指标体系。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spacing w:line="420" w:lineRule="exact"/>
              <w:jc w:val="center"/>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8</w:t>
            </w:r>
          </w:p>
        </w:tc>
        <w:tc>
          <w:tcPr>
            <w:tcW w:w="2763" w:type="dxa"/>
            <w:noWrap w:val="0"/>
            <w:vAlign w:val="center"/>
          </w:tcPr>
          <w:p>
            <w:pPr>
              <w:spacing w:line="44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办学品牌凝练行动</w:t>
            </w:r>
          </w:p>
        </w:tc>
        <w:tc>
          <w:tcPr>
            <w:tcW w:w="5112" w:type="dxa"/>
            <w:noWrap w:val="0"/>
            <w:vAlign w:val="center"/>
          </w:tcPr>
          <w:p>
            <w:pPr>
              <w:spacing w:line="44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形成不少于</w:t>
            </w:r>
            <w:r>
              <w:rPr>
                <w:rFonts w:hint="eastAsia" w:ascii="Times New Roman" w:hAnsi="Times New Roman" w:eastAsia="仿宋_GB2312" w:cs="Times New Roman"/>
                <w:color w:val="000000"/>
                <w:sz w:val="28"/>
                <w:szCs w:val="28"/>
                <w:lang w:val="en-US" w:eastAsia="zh-CN"/>
              </w:rPr>
              <w:t>4</w:t>
            </w:r>
            <w:r>
              <w:rPr>
                <w:rFonts w:ascii="Times New Roman" w:hAnsi="Times New Roman" w:eastAsia="仿宋_GB2312" w:cs="Times New Roman"/>
                <w:color w:val="000000"/>
                <w:sz w:val="28"/>
                <w:szCs w:val="28"/>
              </w:rPr>
              <w:t>个市级及以上优秀教学成果。</w:t>
            </w:r>
          </w:p>
          <w:p>
            <w:pPr>
              <w:spacing w:line="44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形成“一校一品”的学校办学品牌。</w:t>
            </w:r>
          </w:p>
        </w:tc>
      </w:tr>
    </w:tbl>
    <w:p>
      <w:pPr>
        <w:spacing w:line="240" w:lineRule="exact"/>
        <w:ind w:firstLine="640" w:firstLineChars="200"/>
        <w:rPr>
          <w:rFonts w:ascii="Times New Roman" w:hAnsi="Times New Roman" w:eastAsia="仿宋_GB2312" w:cs="Times New Roman"/>
          <w:color w:val="000000"/>
          <w:sz w:val="32"/>
          <w:szCs w:val="32"/>
          <w:shd w:val="clear" w:color="auto" w:fill="FFFFFF"/>
          <w:lang w:val="en"/>
        </w:rPr>
      </w:pPr>
    </w:p>
    <w:p>
      <w:pPr>
        <w:pStyle w:val="2"/>
      </w:pPr>
    </w:p>
    <w:sectPr>
      <w:headerReference r:id="rId7" w:type="default"/>
      <w:footerReference r:id="rId8" w:type="default"/>
      <w:footerReference r:id="rId9" w:type="even"/>
      <w:pgSz w:w="11906" w:h="16838"/>
      <w:pgMar w:top="1701" w:right="1531" w:bottom="1474" w:left="1531"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00" w:usb3="00000000" w:csb0="2000019F" w:csb1="00000000"/>
  </w:font>
  <w:font w:name="仿宋">
    <w:altName w:val="宋体"/>
    <w:panose1 w:val="02010609060101010101"/>
    <w:charset w:val="00"/>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粗黑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jc w:val="righ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180" w:firstLineChars="10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B+fc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LwH59zIAgAA7AUAAA4AAAAAAAAAAQAgAAAANQEAAGRycy9lMm9Eb2MueG1sUEsF&#10;BgAAAAAGAAYAWQEAAG8G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after="0"/>
      <w:jc w:val="right"/>
      <w:rPr>
        <w:rFonts w:ascii="Times New Roman" w:hAnsi="Times New Roman" w:eastAsia="宋体" w:cs="Times New Roman"/>
        <w:kern w:val="2"/>
        <w:sz w:val="28"/>
        <w:szCs w:val="28"/>
        <w:lang w:val="en-US" w:eastAsia="zh-CN" w:bidi="ar-SA"/>
      </w:rPr>
    </w:pPr>
  </w:p>
  <w:p>
    <w:pPr>
      <w:widowControl w:val="0"/>
      <w:tabs>
        <w:tab w:val="center" w:pos="4153"/>
        <w:tab w:val="right" w:pos="8306"/>
      </w:tabs>
      <w:snapToGrid w:val="0"/>
      <w:spacing w:after="0"/>
      <w:jc w:val="left"/>
      <w:rPr>
        <w:rFonts w:ascii="Calibri" w:hAnsi="Calibri" w:eastAsia="宋体" w:cs="Times New Roman"/>
        <w:kern w:val="2"/>
        <w:sz w:val="18"/>
        <w:szCs w:val="24"/>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margin">
                <wp:posOffset>4898390</wp:posOffset>
              </wp:positionH>
              <wp:positionV relativeFrom="paragraph">
                <wp:posOffset>15240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5.7pt;margin-top:1.2pt;height:144pt;width:144pt;mso-position-horizontal-relative:margin;mso-wrap-style:none;z-index:251661312;mso-width-relative:page;mso-height-relative:page;" filled="f" stroked="f" coordsize="21600,21600" o:gfxdata="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BYAAABkcnMvUEsB&#10;AhQAFAAAAAgAh07iQDNuDPXWAAAACgEAAA8AAAAAAAAAAQAgAAAAOAAAAGRycy9kb3ducmV2Lnht&#10;bFBLAQIUABQAAAAIAIdO4kCkqvtnyQIAAOwFAAAOAAAAAAAAAAEAIAAAADsBAABkcnMvZTJvRG9j&#10;LnhtbFBLBQYAAAAABgAGAFkBAAB2Bg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after="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w:t>
    </w:r>
    <w:r>
      <w:rPr>
        <w:rFonts w:ascii="Times New Roman" w:hAnsi="Times New Roman" w:eastAsia="宋体" w:cs="Times New Roman"/>
        <w:kern w:val="2"/>
        <w:sz w:val="28"/>
        <w:szCs w:val="28"/>
        <w:lang w:val="en-US" w:eastAsia="zh-CN" w:bidi="ar-SA"/>
      </w:rPr>
      <w:t xml:space="preserve"> 8 -</w:t>
    </w:r>
    <w:r>
      <w:rPr>
        <w:rFonts w:ascii="Times New Roman" w:hAnsi="Times New Roman" w:eastAsia="宋体" w:cs="Times New Roman"/>
        <w:kern w:val="2"/>
        <w:sz w:val="28"/>
        <w:szCs w:val="28"/>
        <w:lang w:val="en-US" w:eastAsia="zh-CN" w:bidi="ar-SA"/>
      </w:rPr>
      <w:fldChar w:fldCharType="end"/>
    </w:r>
  </w:p>
  <w:p>
    <w:pPr>
      <w:widowControl w:val="0"/>
      <w:snapToGrid w:val="0"/>
      <w:spacing w:after="0"/>
      <w:jc w:val="left"/>
      <w:rPr>
        <w:rFonts w:ascii="Calibri" w:hAnsi="Calibri"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宋体" w:cs="Times New Roman"/>
        <w:sz w:val="21"/>
      </w:rPr>
    </w:pPr>
    <w:r>
      <w:rPr>
        <w:rFonts w:ascii="Calibri" w:hAnsi="Calibri" w:eastAsia="宋体" w:cs="Times New Roman"/>
        <w:sz w:val="21"/>
      </w:rP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635" cy="0"/>
              <wp:effectExtent l="0" t="0" r="0" b="0"/>
              <wp:wrapNone/>
              <wp:docPr id="4" name="ImpTraceLabel"/>
              <wp:cNvGraphicFramePr/>
              <a:graphic xmlns:a="http://schemas.openxmlformats.org/drawingml/2006/main">
                <a:graphicData uri="http://schemas.microsoft.com/office/word/2010/wordprocessingShape">
                  <wps:wsp>
                    <wps:cNvSpPr txBox="true"/>
                    <wps:spPr>
                      <a:xfrm>
                        <a:off x="0" y="0"/>
                        <a:ext cx="635" cy="0"/>
                      </a:xfrm>
                      <a:prstGeom prst="rect">
                        <a:avLst/>
                      </a:prstGeom>
                      <a:noFill/>
                      <a:ln>
                        <a:noFill/>
                      </a:ln>
                    </wps:spPr>
                    <wps:txbx>
                      <w:txbxContent>
                        <w:p>
                          <w:pPr>
                            <w:rPr>
                              <w:rFonts w:ascii="Calibri" w:hAnsi="Calibri" w:eastAsia="宋体" w:cs="Times New Roman"/>
                              <w:sz w:val="21"/>
                            </w:rPr>
                          </w:pPr>
                          <w:r>
                            <w:rPr>
                              <w:rFonts w:ascii="Calibri" w:hAnsi="Calibri" w:eastAsia="宋体" w:cs="Times New Roman"/>
                              <w:sz w:val="21"/>
                            </w:rPr>
                            <w:t>ImpTraceLabel=PD94bWwgdmVyc2lvbj0nMS4wJyBlbmNvZGluZz0nVVRGLTgnPz48dHJhY2U+PGNvbnRlbnQ+PC9jb250ZW50PjxhY2NvdW50PnI5b2I5Nms3eDZqMW9oeGEwaHJueGM8L2FjY291bnQ+PG1hY2hpbmVDb2RlPkxDSzg4ODIwMDAyMzEKPC9tYWNoaW5lQ29kZT48dGltZT4yMDIzLTExLTE2IDEwOjI5OjM3PC90aW1lPjxzeXN0ZW0+TUI8c3lzdGVtPjwvdHJhY2U+</w:t>
                          </w:r>
                        </w:p>
                      </w:txbxContent>
                    </wps:txbx>
                    <wps:bodyPr upright="true"/>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8240;mso-width-relative:page;mso-height-relative:page;" filled="f" stroked="f" coordsize="21600,21600" o:gfxdata="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BYAAABkcnMv&#10;UEsBAhQAFAAAAAgAh07iQOiofm7NAAAA/wAAAA8AAAAAAAAAAQAgAAAAOAAAAGRycy9kb3ducmV2&#10;LnhtbFBLAQIUABQAAAAIAIdO4kAF/NnmfwEAAP8CAAAOAAAAAAAAAAEAIAAAADIBAABkcnMvZTJv&#10;RG9jLnhtbFBLBQYAAAAABgAGAFkBAAAjBQAAAAA=&#10;">
              <v:fill on="f" focussize="0,0"/>
              <v:stroke on="f"/>
              <v:imagedata o:title=""/>
              <o:lock v:ext="edit" aspectratio="f"/>
              <v:textbox>
                <w:txbxContent>
                  <w:p>
                    <w:pPr>
                      <w:rPr>
                        <w:rFonts w:ascii="Calibri" w:hAnsi="Calibri" w:eastAsia="宋体" w:cs="Times New Roman"/>
                        <w:sz w:val="21"/>
                      </w:rPr>
                    </w:pPr>
                    <w:r>
                      <w:rPr>
                        <w:rFonts w:ascii="Calibri" w:hAnsi="Calibri" w:eastAsia="宋体" w:cs="Times New Roman"/>
                        <w:sz w:val="21"/>
                      </w:rPr>
                      <w:t>ImpTraceLabel=PD94bWwgdmVyc2lvbj0nMS4wJyBlbmNvZGluZz0nVVRGLTgnPz48dHJhY2U+PGNvbnRlbnQ+PC9jb250ZW50PjxhY2NvdW50PnI5b2I5Nms3eDZqMW9oeGEwaHJueGM8L2FjY291bnQ+PG1hY2hpbmVDb2RlPkxDSzg4ODIwMDAyMzEKPC9tYWNoaW5lQ29kZT48dGltZT4yMDIzLTExLTE2IDEwOjI5OjM3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0"/>
  <w:evenAndOddHeaders w:val="true"/>
  <w:drawingGridHorizontalSpacing w:val="158"/>
  <w:drawingGridVerticalSpacing w:val="290"/>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E57182E"/>
    <w:rsid w:val="146F1130"/>
    <w:rsid w:val="179D56C1"/>
    <w:rsid w:val="17BFE4F9"/>
    <w:rsid w:val="19FFC5C9"/>
    <w:rsid w:val="1AF21A10"/>
    <w:rsid w:val="1F3CA785"/>
    <w:rsid w:val="1F55434B"/>
    <w:rsid w:val="1F991545"/>
    <w:rsid w:val="1FEA9413"/>
    <w:rsid w:val="2309100C"/>
    <w:rsid w:val="2DB17CA6"/>
    <w:rsid w:val="2E902745"/>
    <w:rsid w:val="2FFF701C"/>
    <w:rsid w:val="37ABFAB1"/>
    <w:rsid w:val="39B991B8"/>
    <w:rsid w:val="3B8233A0"/>
    <w:rsid w:val="3EFC9290"/>
    <w:rsid w:val="3F1D523A"/>
    <w:rsid w:val="3FB6F16E"/>
    <w:rsid w:val="40F23AF0"/>
    <w:rsid w:val="415B417C"/>
    <w:rsid w:val="42C4057F"/>
    <w:rsid w:val="495B377A"/>
    <w:rsid w:val="4D1AEC64"/>
    <w:rsid w:val="4ED67250"/>
    <w:rsid w:val="4F7C65F9"/>
    <w:rsid w:val="53FF3C7D"/>
    <w:rsid w:val="56EB4761"/>
    <w:rsid w:val="575B04CA"/>
    <w:rsid w:val="57E9CEFA"/>
    <w:rsid w:val="5D8F0793"/>
    <w:rsid w:val="5E1FADC3"/>
    <w:rsid w:val="5E79253E"/>
    <w:rsid w:val="5F5EEAAD"/>
    <w:rsid w:val="5F8A53D2"/>
    <w:rsid w:val="677B24C9"/>
    <w:rsid w:val="697D360D"/>
    <w:rsid w:val="6A7EB9D2"/>
    <w:rsid w:val="6D3FF89C"/>
    <w:rsid w:val="6DDD2775"/>
    <w:rsid w:val="6E3C3D48"/>
    <w:rsid w:val="6EE3A62F"/>
    <w:rsid w:val="6FDE618F"/>
    <w:rsid w:val="6FF60508"/>
    <w:rsid w:val="76FCD3BB"/>
    <w:rsid w:val="7733E572"/>
    <w:rsid w:val="77BF9F30"/>
    <w:rsid w:val="77CF7C75"/>
    <w:rsid w:val="7AA3233F"/>
    <w:rsid w:val="7B794332"/>
    <w:rsid w:val="7B7AA8BB"/>
    <w:rsid w:val="7BF51CF9"/>
    <w:rsid w:val="7BF78FCA"/>
    <w:rsid w:val="7BFD5367"/>
    <w:rsid w:val="7C317C4B"/>
    <w:rsid w:val="7C8758FA"/>
    <w:rsid w:val="7CAE1431"/>
    <w:rsid w:val="7CF05641"/>
    <w:rsid w:val="7DFDE9C2"/>
    <w:rsid w:val="7E3B1309"/>
    <w:rsid w:val="7EF78ECE"/>
    <w:rsid w:val="7F37E52A"/>
    <w:rsid w:val="7F3FF083"/>
    <w:rsid w:val="7F773F8B"/>
    <w:rsid w:val="7F7F7329"/>
    <w:rsid w:val="7F7FFF52"/>
    <w:rsid w:val="7F9FDABA"/>
    <w:rsid w:val="7FC4BD6F"/>
    <w:rsid w:val="7FDD29D6"/>
    <w:rsid w:val="7FE21DB1"/>
    <w:rsid w:val="7FEC1E0A"/>
    <w:rsid w:val="94DF548B"/>
    <w:rsid w:val="9CBF69A9"/>
    <w:rsid w:val="AAD387AB"/>
    <w:rsid w:val="ADE524E0"/>
    <w:rsid w:val="AECF2986"/>
    <w:rsid w:val="AFFC5A36"/>
    <w:rsid w:val="BCFCC77B"/>
    <w:rsid w:val="BF63B433"/>
    <w:rsid w:val="CDD52809"/>
    <w:rsid w:val="CDDB673A"/>
    <w:rsid w:val="DCB392FC"/>
    <w:rsid w:val="E67E0CF6"/>
    <w:rsid w:val="E7CF9533"/>
    <w:rsid w:val="E7FC5EEA"/>
    <w:rsid w:val="ED4FB6C3"/>
    <w:rsid w:val="EEA6A51B"/>
    <w:rsid w:val="EFBDAC11"/>
    <w:rsid w:val="EFD4DD1F"/>
    <w:rsid w:val="EFE1BAF9"/>
    <w:rsid w:val="F0BFE961"/>
    <w:rsid w:val="F3BD2203"/>
    <w:rsid w:val="F3FAAE60"/>
    <w:rsid w:val="F67B2BA6"/>
    <w:rsid w:val="F7F517D2"/>
    <w:rsid w:val="FBE27A86"/>
    <w:rsid w:val="FE7F9E40"/>
    <w:rsid w:val="FF5F099B"/>
    <w:rsid w:val="FF7F023D"/>
    <w:rsid w:val="FF7F9D29"/>
    <w:rsid w:val="FFCF54D0"/>
    <w:rsid w:val="FFF78D9B"/>
    <w:rsid w:val="FFF91757"/>
    <w:rsid w:val="FFFF8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0" w:semiHidden="0"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locked/>
    <w:uiPriority w:val="0"/>
    <w:pPr>
      <w:spacing w:before="100" w:beforeAutospacing="1" w:after="100" w:afterAutospacing="1"/>
      <w:jc w:val="left"/>
      <w:outlineLvl w:val="0"/>
    </w:pPr>
    <w:rPr>
      <w:rFonts w:hint="eastAsia" w:ascii="宋体" w:hAnsi="宋体" w:cs="Times New Roman"/>
      <w:b/>
      <w:bCs/>
      <w:kern w:val="44"/>
      <w:sz w:val="48"/>
      <w:szCs w:val="48"/>
      <w:lang w:bidi="ar-SA"/>
    </w:rPr>
  </w:style>
  <w:style w:type="paragraph" w:styleId="5">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qFormat/>
    <w:locked/>
    <w:uiPriority w:val="0"/>
    <w:pPr>
      <w:keepNext/>
      <w:keepLines/>
      <w:spacing w:before="260" w:after="260" w:line="416" w:lineRule="auto"/>
      <w:outlineLvl w:val="2"/>
    </w:pPr>
    <w:rPr>
      <w:b/>
      <w:bCs/>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99"/>
    <w:rPr>
      <w:sz w:val="30"/>
    </w:rPr>
  </w:style>
  <w:style w:type="paragraph" w:styleId="3">
    <w:name w:val="Title"/>
    <w:basedOn w:val="1"/>
    <w:next w:val="1"/>
    <w:qFormat/>
    <w:locked/>
    <w:uiPriority w:val="0"/>
    <w:pPr>
      <w:spacing w:before="60" w:after="120" w:line="560" w:lineRule="exact"/>
      <w:jc w:val="center"/>
      <w:outlineLvl w:val="0"/>
    </w:pPr>
    <w:rPr>
      <w:rFonts w:eastAsia="方正小标宋简体"/>
      <w:bCs/>
      <w:sz w:val="44"/>
    </w:rPr>
  </w:style>
  <w:style w:type="paragraph" w:styleId="7">
    <w:name w:val="Normal Indent"/>
    <w:basedOn w:val="1"/>
    <w:unhideWhenUsed/>
    <w:qFormat/>
    <w:uiPriority w:val="99"/>
    <w:pPr>
      <w:ind w:firstLine="420" w:firstLineChars="200"/>
    </w:pPr>
    <w:rPr>
      <w:rFonts w:ascii="Calibri" w:hAnsi="Calibri"/>
      <w:sz w:val="32"/>
    </w:rPr>
  </w:style>
  <w:style w:type="paragraph" w:styleId="8">
    <w:name w:val="caption"/>
    <w:basedOn w:val="1"/>
    <w:next w:val="1"/>
    <w:qFormat/>
    <w:locked/>
    <w:uiPriority w:val="0"/>
    <w:pPr>
      <w:textAlignment w:val="baseline"/>
    </w:pPr>
    <w:rPr>
      <w:rFonts w:ascii="Cambria" w:hAnsi="Cambria" w:eastAsia="黑体"/>
      <w:sz w:val="20"/>
      <w:szCs w:val="20"/>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0"/>
    <w:rPr>
      <w:rFonts w:ascii="宋体" w:hAnsi="Courier New"/>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next w:val="14"/>
    <w:qFormat/>
    <w:uiPriority w:val="0"/>
    <w:rPr>
      <w:rFonts w:ascii="Times New Roman" w:hAnsi="Times New Roman"/>
      <w:sz w:val="18"/>
      <w:szCs w:val="18"/>
    </w:rPr>
  </w:style>
  <w:style w:type="paragraph" w:styleId="14">
    <w:name w:val="Body Text First Indent 2"/>
    <w:basedOn w:val="9"/>
    <w:qFormat/>
    <w:uiPriority w:val="0"/>
    <w:pPr>
      <w:ind w:firstLine="420" w:firstLineChars="200"/>
    </w:pPr>
  </w:style>
  <w:style w:type="paragraph" w:styleId="15">
    <w:name w:val="Body Text 2"/>
    <w:basedOn w:val="1"/>
    <w:link w:val="27"/>
    <w:qFormat/>
    <w:uiPriority w:val="99"/>
    <w:pPr>
      <w:spacing w:after="120" w:line="480" w:lineRule="auto"/>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unhideWhenUsed/>
    <w:qFormat/>
    <w:uiPriority w:val="99"/>
    <w:pPr>
      <w:ind w:firstLine="420" w:firstLineChars="100"/>
    </w:pPr>
  </w:style>
  <w:style w:type="character" w:styleId="21">
    <w:name w:val="page number"/>
    <w:qFormat/>
    <w:uiPriority w:val="99"/>
    <w:rPr>
      <w:rFonts w:cs="Times New Roman"/>
    </w:rPr>
  </w:style>
  <w:style w:type="paragraph" w:customStyle="1" w:styleId="22">
    <w:name w:val="11111"/>
    <w:basedOn w:val="1"/>
    <w:next w:val="1"/>
    <w:qFormat/>
    <w:uiPriority w:val="0"/>
    <w:pPr>
      <w:spacing w:line="360" w:lineRule="auto"/>
      <w:ind w:firstLine="200" w:firstLineChars="200"/>
    </w:pPr>
    <w:rPr>
      <w:rFonts w:ascii="宋体" w:hAnsi="宋体" w:eastAsia="宋体" w:cs="宋体"/>
      <w:sz w:val="24"/>
    </w:rPr>
  </w:style>
  <w:style w:type="paragraph" w:customStyle="1" w:styleId="23">
    <w:name w:val="Default"/>
    <w:unhideWhenUsed/>
    <w:qFormat/>
    <w:uiPriority w:val="99"/>
    <w:pPr>
      <w:widowControl w:val="0"/>
      <w:autoSpaceDE w:val="0"/>
      <w:autoSpaceDN w:val="0"/>
      <w:adjustRightInd w:val="0"/>
      <w:spacing w:beforeLines="0" w:afterLines="0"/>
    </w:pPr>
    <w:rPr>
      <w:rFonts w:hint="eastAsia" w:ascii="方正小标宋_GBK" w:hAnsi="方正小标宋_GBK" w:eastAsia="方正小标宋_GBK" w:cs="Times New Roman"/>
      <w:color w:val="000000"/>
      <w:sz w:val="24"/>
      <w:szCs w:val="22"/>
    </w:rPr>
  </w:style>
  <w:style w:type="character" w:customStyle="1" w:styleId="24">
    <w:name w:val="正文文本 Char"/>
    <w:link w:val="2"/>
    <w:semiHidden/>
    <w:qFormat/>
    <w:uiPriority w:val="99"/>
    <w:rPr>
      <w:rFonts w:eastAsia="仿宋_GB2312"/>
      <w:sz w:val="32"/>
      <w:szCs w:val="24"/>
    </w:rPr>
  </w:style>
  <w:style w:type="character" w:customStyle="1" w:styleId="25">
    <w:name w:val="页脚 Char"/>
    <w:link w:val="11"/>
    <w:semiHidden/>
    <w:qFormat/>
    <w:uiPriority w:val="99"/>
    <w:rPr>
      <w:rFonts w:eastAsia="仿宋_GB2312"/>
      <w:sz w:val="18"/>
      <w:szCs w:val="18"/>
    </w:rPr>
  </w:style>
  <w:style w:type="character" w:customStyle="1" w:styleId="26">
    <w:name w:val="页眉 Char"/>
    <w:link w:val="12"/>
    <w:semiHidden/>
    <w:qFormat/>
    <w:uiPriority w:val="99"/>
    <w:rPr>
      <w:rFonts w:eastAsia="仿宋_GB2312"/>
      <w:sz w:val="18"/>
      <w:szCs w:val="18"/>
    </w:rPr>
  </w:style>
  <w:style w:type="character" w:customStyle="1" w:styleId="27">
    <w:name w:val="正文文本 2 Char"/>
    <w:link w:val="15"/>
    <w:semiHidden/>
    <w:qFormat/>
    <w:uiPriority w:val="99"/>
    <w:rPr>
      <w:rFonts w:eastAsia="仿宋_GB2312"/>
      <w:sz w:val="32"/>
      <w:szCs w:val="24"/>
    </w:rPr>
  </w:style>
  <w:style w:type="paragraph" w:customStyle="1" w:styleId="28">
    <w:name w:val="Char1"/>
    <w:basedOn w:val="1"/>
    <w:qFormat/>
    <w:uiPriority w:val="99"/>
    <w:pPr>
      <w:widowControl/>
      <w:spacing w:after="160" w:line="240" w:lineRule="exact"/>
      <w:jc w:val="left"/>
    </w:pPr>
    <w:rPr>
      <w:rFonts w:ascii="Arial" w:hAnsi="Arial" w:eastAsia="宋体" w:cs="Verdana"/>
      <w:b/>
      <w:kern w:val="0"/>
      <w:sz w:val="24"/>
      <w:lang w:eastAsia="en-US"/>
    </w:rPr>
  </w:style>
  <w:style w:type="paragraph" w:customStyle="1" w:styleId="29">
    <w:name w:val="Table Text"/>
    <w:semiHidden/>
    <w:qFormat/>
    <w:uiPriority w:val="0"/>
    <w:pPr>
      <w:widowControl w:val="0"/>
      <w:jc w:val="both"/>
    </w:pPr>
    <w:rPr>
      <w:rFonts w:ascii="仿宋" w:hAnsi="仿宋" w:eastAsia="仿宋" w:cs="仿宋"/>
      <w:kern w:val="2"/>
      <w:sz w:val="31"/>
      <w:szCs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765</Words>
  <Characters>4361</Characters>
  <Lines>36</Lines>
  <Paragraphs>10</Paragraphs>
  <TotalTime>8</TotalTime>
  <ScaleCrop>false</ScaleCrop>
  <LinksUpToDate>false</LinksUpToDate>
  <CharactersWithSpaces>5116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2019-07-26T22:41:00Z</dcterms:created>
  <dc:creator>Administrator</dc:creator>
  <cp:lastModifiedBy>阿鱼</cp:lastModifiedBy>
  <cp:lastPrinted>2024-06-24T11:41:34Z</cp:lastPrinted>
  <dcterms:modified xsi:type="dcterms:W3CDTF">2024-06-24T11:41:57Z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